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8554640"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367458">
        <w:rPr>
          <w:rFonts w:ascii="Arial" w:hAnsi="Arial" w:cs="Arial"/>
          <w:b/>
          <w:sz w:val="24"/>
          <w:szCs w:val="28"/>
          <w:lang w:val="en-US"/>
        </w:rPr>
        <w:t>5</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A752EB">
        <w:rPr>
          <w:rFonts w:ascii="Arial" w:hAnsi="Arial" w:cs="Arial"/>
          <w:b/>
          <w:sz w:val="24"/>
          <w:szCs w:val="28"/>
          <w:lang w:val="en-US"/>
        </w:rPr>
        <w:t>0</w:t>
      </w:r>
      <w:r w:rsidR="00121CEF">
        <w:rPr>
          <w:rFonts w:ascii="Arial" w:hAnsi="Arial" w:cs="Arial"/>
          <w:b/>
          <w:sz w:val="24"/>
          <w:szCs w:val="28"/>
          <w:lang w:val="en-US"/>
        </w:rPr>
        <w:t>7990</w:t>
      </w:r>
      <w:bookmarkStart w:id="0" w:name="_GoBack"/>
      <w:bookmarkEnd w:id="0"/>
    </w:p>
    <w:p w14:paraId="60407F1B" w14:textId="1CA8BA01"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367458">
        <w:rPr>
          <w:rFonts w:ascii="Arial" w:hAnsi="Arial" w:cs="Arial"/>
          <w:b/>
          <w:sz w:val="24"/>
          <w:szCs w:val="28"/>
          <w:lang w:val="en-US"/>
        </w:rPr>
        <w:t>May 25-June 05</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1E5BB162"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9859A2">
        <w:rPr>
          <w:rFonts w:ascii="Arial" w:hAnsi="Arial" w:cs="Arial"/>
          <w:sz w:val="22"/>
          <w:szCs w:val="22"/>
          <w:lang w:val="en-US"/>
        </w:rPr>
        <w:t>6</w:t>
      </w:r>
      <w:r w:rsidR="00544FCB">
        <w:rPr>
          <w:rFonts w:ascii="Arial" w:hAnsi="Arial" w:cs="Arial"/>
          <w:sz w:val="22"/>
          <w:szCs w:val="22"/>
          <w:lang w:val="en-US"/>
        </w:rPr>
        <w:t>.1</w:t>
      </w:r>
      <w:r w:rsidR="007D6BFA">
        <w:rPr>
          <w:rFonts w:ascii="Arial" w:hAnsi="Arial" w:cs="Arial"/>
          <w:sz w:val="22"/>
          <w:szCs w:val="22"/>
          <w:lang w:val="en-US"/>
        </w:rPr>
        <w:t>5</w:t>
      </w:r>
      <w:r w:rsidR="00544FCB">
        <w:rPr>
          <w:rFonts w:ascii="Arial" w:hAnsi="Arial" w:cs="Arial"/>
          <w:sz w:val="22"/>
          <w:szCs w:val="22"/>
          <w:lang w:val="en-US"/>
        </w:rPr>
        <w:t>.</w:t>
      </w:r>
      <w:r w:rsidR="007D6BFA">
        <w:rPr>
          <w:rFonts w:ascii="Arial" w:hAnsi="Arial" w:cs="Arial"/>
          <w:sz w:val="22"/>
          <w:szCs w:val="22"/>
          <w:lang w:val="en-US"/>
        </w:rPr>
        <w:t>1.</w:t>
      </w:r>
      <w:r w:rsidR="00544FCB">
        <w:rPr>
          <w:rFonts w:ascii="Arial" w:hAnsi="Arial" w:cs="Arial"/>
          <w:sz w:val="22"/>
          <w:szCs w:val="22"/>
          <w:lang w:val="en-US"/>
        </w:rPr>
        <w:t>4</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671F6A5C"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6F2396">
        <w:rPr>
          <w:rFonts w:ascii="Arial" w:hAnsi="Arial" w:cs="Arial"/>
          <w:sz w:val="22"/>
          <w:szCs w:val="22"/>
        </w:rPr>
        <w:t>A</w:t>
      </w:r>
      <w:r w:rsidR="003B1CC4">
        <w:rPr>
          <w:rFonts w:ascii="Arial" w:hAnsi="Arial" w:cs="Arial"/>
          <w:sz w:val="22"/>
          <w:szCs w:val="22"/>
        </w:rPr>
        <w:t xml:space="preserve">nalysis of </w:t>
      </w:r>
      <w:r w:rsidR="006F2396">
        <w:rPr>
          <w:rFonts w:ascii="Arial" w:hAnsi="Arial" w:cs="Arial"/>
          <w:sz w:val="22"/>
          <w:szCs w:val="22"/>
        </w:rPr>
        <w:t xml:space="preserve">open issues for </w:t>
      </w:r>
      <w:r w:rsidR="007835FE">
        <w:rPr>
          <w:rFonts w:ascii="Arial" w:hAnsi="Arial" w:cs="Arial"/>
          <w:sz w:val="22"/>
          <w:szCs w:val="22"/>
        </w:rPr>
        <w:t xml:space="preserve">partial overlap </w:t>
      </w:r>
      <w:r w:rsidR="007D6BFA" w:rsidRPr="007D6BFA">
        <w:rPr>
          <w:rFonts w:ascii="Arial" w:hAnsi="Arial" w:cs="Arial"/>
          <w:sz w:val="22"/>
          <w:szCs w:val="22"/>
        </w:rPr>
        <w:t xml:space="preserve">BWP </w:t>
      </w:r>
      <w:r w:rsidR="007835FE">
        <w:rPr>
          <w:rFonts w:ascii="Arial" w:hAnsi="Arial" w:cs="Arial"/>
          <w:sz w:val="22"/>
          <w:szCs w:val="22"/>
        </w:rPr>
        <w:t xml:space="preserve">triggering </w:t>
      </w:r>
      <w:r w:rsidR="007D6BFA" w:rsidRPr="007D6BFA">
        <w:rPr>
          <w:rFonts w:ascii="Arial" w:hAnsi="Arial" w:cs="Arial"/>
          <w:sz w:val="22"/>
          <w:szCs w:val="22"/>
        </w:rPr>
        <w:t>on multiple CCs</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06B11C0A"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E25B75">
        <w:rPr>
          <w:sz w:val="22"/>
          <w:szCs w:val="22"/>
          <w:lang w:val="en-US"/>
        </w:rPr>
        <w:t>4</w:t>
      </w:r>
      <w:r w:rsidR="00E34DC9">
        <w:rPr>
          <w:sz w:val="22"/>
          <w:szCs w:val="22"/>
          <w:lang w:val="en-US"/>
        </w:rPr>
        <w:t>-ebis</w:t>
      </w:r>
      <w:r w:rsidR="000850C5" w:rsidRPr="003052E9">
        <w:rPr>
          <w:sz w:val="22"/>
          <w:szCs w:val="22"/>
          <w:lang w:val="en-US"/>
        </w:rPr>
        <w:t xml:space="preserve"> </w:t>
      </w:r>
      <w:r w:rsidR="00016F6F" w:rsidRPr="003052E9">
        <w:rPr>
          <w:sz w:val="22"/>
          <w:szCs w:val="22"/>
          <w:lang w:val="en-US"/>
        </w:rPr>
        <w:t>meeting</w:t>
      </w:r>
      <w:r w:rsidR="00087C28" w:rsidRPr="003052E9">
        <w:rPr>
          <w:sz w:val="22"/>
          <w:szCs w:val="22"/>
          <w:lang w:val="en-US"/>
        </w:rPr>
        <w:t xml:space="preserve"> </w:t>
      </w:r>
      <w:r w:rsidR="0032110B" w:rsidRPr="003052E9">
        <w:rPr>
          <w:sz w:val="22"/>
          <w:szCs w:val="22"/>
          <w:lang w:val="en-US"/>
        </w:rPr>
        <w:t xml:space="preserve">the WF </w:t>
      </w:r>
      <w:r w:rsidR="00016F6F" w:rsidRPr="003052E9">
        <w:rPr>
          <w:sz w:val="22"/>
          <w:szCs w:val="22"/>
          <w:lang w:val="en-US"/>
        </w:rPr>
        <w:t xml:space="preserve">on </w:t>
      </w:r>
      <w:r w:rsidR="004504D1" w:rsidRPr="004504D1">
        <w:rPr>
          <w:sz w:val="22"/>
          <w:szCs w:val="22"/>
          <w:lang w:val="en-US"/>
        </w:rPr>
        <w:t xml:space="preserve">BWP switching on multiple CCs </w:t>
      </w:r>
      <w:r w:rsidR="00087C28" w:rsidRPr="003052E9">
        <w:rPr>
          <w:sz w:val="22"/>
          <w:szCs w:val="22"/>
          <w:lang w:val="en-US"/>
        </w:rPr>
        <w:t xml:space="preserve">was approved </w:t>
      </w:r>
      <w:r w:rsidR="00C50450" w:rsidRPr="003052E9">
        <w:rPr>
          <w:sz w:val="22"/>
          <w:szCs w:val="22"/>
          <w:lang w:val="en-US"/>
        </w:rPr>
        <w:t>[</w:t>
      </w:r>
      <w:r w:rsidR="00087C28" w:rsidRPr="003052E9">
        <w:rPr>
          <w:sz w:val="22"/>
          <w:szCs w:val="22"/>
          <w:lang w:val="en-US"/>
        </w:rPr>
        <w:t>1</w:t>
      </w:r>
      <w:r w:rsidR="00C50450" w:rsidRPr="003052E9">
        <w:rPr>
          <w:sz w:val="22"/>
          <w:szCs w:val="22"/>
          <w:lang w:val="en-US"/>
        </w:rPr>
        <w:t>]</w:t>
      </w:r>
      <w:r w:rsidR="009C7EA1" w:rsidRPr="003052E9">
        <w:rPr>
          <w:sz w:val="22"/>
          <w:szCs w:val="22"/>
          <w:lang w:val="en-US"/>
        </w:rPr>
        <w:t xml:space="preserve">. </w:t>
      </w:r>
      <w:r w:rsidR="00E34DC9">
        <w:rPr>
          <w:sz w:val="22"/>
          <w:szCs w:val="22"/>
          <w:lang w:val="en-US"/>
        </w:rPr>
        <w:t>According to the WF t</w:t>
      </w:r>
      <w:r w:rsidR="00A40679">
        <w:rPr>
          <w:sz w:val="22"/>
          <w:szCs w:val="22"/>
          <w:lang w:val="en-US"/>
        </w:rPr>
        <w:t>he</w:t>
      </w:r>
      <w:r w:rsidR="005F56AA">
        <w:rPr>
          <w:sz w:val="22"/>
          <w:szCs w:val="22"/>
          <w:lang w:val="en-US"/>
        </w:rPr>
        <w:t xml:space="preserve"> </w:t>
      </w:r>
      <w:r w:rsidR="00E34DC9">
        <w:rPr>
          <w:sz w:val="22"/>
          <w:szCs w:val="22"/>
          <w:lang w:val="en-US"/>
        </w:rPr>
        <w:t>principle for defining d</w:t>
      </w:r>
      <w:r w:rsidR="00E34DC9" w:rsidRPr="00E34DC9">
        <w:rPr>
          <w:sz w:val="22"/>
          <w:szCs w:val="22"/>
          <w:lang w:val="en-US"/>
        </w:rPr>
        <w:t xml:space="preserve">elay requirements for DCI based </w:t>
      </w:r>
      <w:r w:rsidR="00E34DC9">
        <w:rPr>
          <w:sz w:val="22"/>
          <w:szCs w:val="22"/>
          <w:lang w:val="en-US"/>
        </w:rPr>
        <w:t xml:space="preserve">partial overlap </w:t>
      </w:r>
      <w:r w:rsidR="00E34DC9" w:rsidRPr="00E34DC9">
        <w:rPr>
          <w:sz w:val="22"/>
          <w:szCs w:val="22"/>
          <w:lang w:val="en-US"/>
        </w:rPr>
        <w:t>BWP switch</w:t>
      </w:r>
      <w:r w:rsidR="00E34DC9">
        <w:rPr>
          <w:sz w:val="22"/>
          <w:szCs w:val="22"/>
          <w:lang w:val="en-US"/>
        </w:rPr>
        <w:t>ing on multiple CCs</w:t>
      </w:r>
      <w:r w:rsidR="00E34DC9" w:rsidRPr="00E34DC9">
        <w:rPr>
          <w:sz w:val="22"/>
          <w:szCs w:val="22"/>
          <w:lang w:val="en-US"/>
        </w:rPr>
        <w:t xml:space="preserve"> </w:t>
      </w:r>
      <w:r w:rsidR="00E34DC9">
        <w:rPr>
          <w:sz w:val="22"/>
          <w:szCs w:val="22"/>
          <w:lang w:val="en-US"/>
        </w:rPr>
        <w:t xml:space="preserve">was agreed. However, for timer-based and RRC-based partial overlap </w:t>
      </w:r>
      <w:r w:rsidR="00E34DC9" w:rsidRPr="00E34DC9">
        <w:rPr>
          <w:sz w:val="22"/>
          <w:szCs w:val="22"/>
          <w:lang w:val="en-US"/>
        </w:rPr>
        <w:t>BWP switch</w:t>
      </w:r>
      <w:r w:rsidR="00E34DC9">
        <w:rPr>
          <w:sz w:val="22"/>
          <w:szCs w:val="22"/>
          <w:lang w:val="en-US"/>
        </w:rPr>
        <w:t xml:space="preserve">ing on multiple CCs there are open issues which need to be addressed as </w:t>
      </w:r>
      <w:r w:rsidR="00A40679">
        <w:rPr>
          <w:sz w:val="22"/>
          <w:szCs w:val="22"/>
          <w:lang w:val="en-US"/>
        </w:rPr>
        <w:t xml:space="preserve">captured in the WF </w:t>
      </w:r>
      <w:r w:rsidR="000850C5" w:rsidRPr="003052E9">
        <w:rPr>
          <w:sz w:val="22"/>
          <w:szCs w:val="22"/>
          <w:lang w:val="en-US"/>
        </w:rPr>
        <w:t>[</w:t>
      </w:r>
      <w:r w:rsidR="00A40679">
        <w:rPr>
          <w:sz w:val="22"/>
          <w:szCs w:val="22"/>
          <w:lang w:val="en-US"/>
        </w:rPr>
        <w:t>1</w:t>
      </w:r>
      <w:r w:rsidR="000850C5" w:rsidRPr="003052E9">
        <w:rPr>
          <w:sz w:val="22"/>
          <w:szCs w:val="22"/>
          <w:lang w:val="en-US"/>
        </w:rPr>
        <w:t>]</w:t>
      </w:r>
      <w:r w:rsidR="00E34DC9">
        <w:rPr>
          <w:sz w:val="22"/>
          <w:szCs w:val="22"/>
          <w:lang w:val="en-US"/>
        </w:rPr>
        <w:t>. These open issues are addressed in this paper.</w:t>
      </w:r>
    </w:p>
    <w:p w14:paraId="796347A1" w14:textId="796DC0FD" w:rsidR="00720190" w:rsidRDefault="00020610" w:rsidP="00720190">
      <w:pPr>
        <w:pStyle w:val="Heading1"/>
        <w:numPr>
          <w:ilvl w:val="0"/>
          <w:numId w:val="1"/>
        </w:numPr>
        <w:spacing w:before="360" w:after="0"/>
        <w:ind w:left="357" w:hanging="357"/>
      </w:pPr>
      <w:r>
        <w:t xml:space="preserve">Analysis of </w:t>
      </w:r>
      <w:r w:rsidR="00E34DC9">
        <w:t xml:space="preserve">open issues for timer-based </w:t>
      </w:r>
      <w:r>
        <w:t xml:space="preserve">BWP </w:t>
      </w:r>
      <w:r w:rsidR="00256FFB" w:rsidRPr="00F64287">
        <w:t>switch</w:t>
      </w:r>
    </w:p>
    <w:p w14:paraId="62A31DDD" w14:textId="6BF568F0" w:rsidR="00E34DC9" w:rsidRDefault="008E3D75" w:rsidP="008E3D75">
      <w:pPr>
        <w:spacing w:before="240" w:after="120"/>
      </w:pPr>
      <w:r w:rsidRPr="008E3D75">
        <w:rPr>
          <w:sz w:val="22"/>
          <w:szCs w:val="22"/>
          <w:lang w:val="en-US"/>
        </w:rPr>
        <w:t>In RAN4#94-ebis meeting</w:t>
      </w:r>
      <w:r>
        <w:rPr>
          <w:sz w:val="22"/>
          <w:szCs w:val="22"/>
          <w:lang w:val="en-US"/>
        </w:rPr>
        <w:t>, the following related to the timer-based partially overlapped BWP triggering on multiple CCs was agreed [1]:</w:t>
      </w:r>
    </w:p>
    <w:p w14:paraId="34CF39AF" w14:textId="77777777" w:rsidR="00E34DC9" w:rsidRPr="00E34DC9" w:rsidRDefault="00E34DC9" w:rsidP="008E3D75">
      <w:pPr>
        <w:pBdr>
          <w:top w:val="single" w:sz="4" w:space="1" w:color="auto"/>
        </w:pBdr>
        <w:spacing w:before="240" w:after="0" w:line="216" w:lineRule="auto"/>
        <w:rPr>
          <w:i/>
          <w:iCs/>
          <w:lang w:val="en-US" w:eastAsia="sv-SE"/>
        </w:rPr>
      </w:pPr>
      <w:r w:rsidRPr="00E34DC9">
        <w:rPr>
          <w:rFonts w:ascii="Calibri" w:eastAsia="+mn-ea" w:hAnsi="Calibri" w:cs="+mn-cs"/>
          <w:b/>
          <w:bCs/>
          <w:i/>
          <w:iCs/>
          <w:color w:val="000000"/>
          <w:kern w:val="24"/>
          <w:u w:val="single"/>
          <w:lang w:val="en-US" w:eastAsia="sv-SE"/>
        </w:rPr>
        <w:t xml:space="preserve">Delay requirements for Timer based BWP switch </w:t>
      </w:r>
    </w:p>
    <w:p w14:paraId="0CE4B250" w14:textId="77777777" w:rsidR="00E34DC9" w:rsidRPr="00E34DC9" w:rsidRDefault="00E34DC9" w:rsidP="00E34DC9">
      <w:pPr>
        <w:spacing w:before="200" w:after="0" w:line="216" w:lineRule="auto"/>
        <w:rPr>
          <w:i/>
          <w:iCs/>
          <w:lang w:val="en-US" w:eastAsia="sv-SE"/>
        </w:rPr>
      </w:pPr>
      <w:r w:rsidRPr="00E34DC9">
        <w:rPr>
          <w:rFonts w:ascii="Calibri" w:eastAsia="+mn-ea" w:hAnsi="Calibri" w:cs="+mn-cs"/>
          <w:i/>
          <w:iCs/>
          <w:color w:val="000000"/>
          <w:kern w:val="24"/>
          <w:highlight w:val="green"/>
          <w:lang w:val="en-US" w:eastAsia="sv-SE"/>
        </w:rPr>
        <w:t>Agreement in 1</w:t>
      </w:r>
      <w:proofErr w:type="spellStart"/>
      <w:r w:rsidRPr="00E34DC9">
        <w:rPr>
          <w:rFonts w:ascii="Calibri" w:eastAsia="+mn-ea" w:hAnsi="Calibri" w:cs="+mn-cs"/>
          <w:i/>
          <w:iCs/>
          <w:color w:val="000000"/>
          <w:kern w:val="24"/>
          <w:position w:val="17"/>
          <w:highlight w:val="green"/>
          <w:vertAlign w:val="superscript"/>
          <w:lang w:val="en-US" w:eastAsia="sv-SE"/>
        </w:rPr>
        <w:t>st</w:t>
      </w:r>
      <w:proofErr w:type="spellEnd"/>
      <w:r w:rsidRPr="00E34DC9">
        <w:rPr>
          <w:rFonts w:ascii="Calibri" w:eastAsia="+mn-ea" w:hAnsi="Calibri" w:cs="+mn-cs"/>
          <w:i/>
          <w:iCs/>
          <w:color w:val="000000"/>
          <w:kern w:val="24"/>
          <w:highlight w:val="green"/>
          <w:lang w:val="en-US" w:eastAsia="sv-SE"/>
        </w:rPr>
        <w:t xml:space="preserve"> round: timer-based BWP switch should be delayed by ongoing timer-based BWP switch.</w:t>
      </w:r>
    </w:p>
    <w:p w14:paraId="3C996255" w14:textId="77777777" w:rsidR="00E34DC9" w:rsidRPr="00E34DC9" w:rsidRDefault="00E34DC9" w:rsidP="00E34DC9">
      <w:pPr>
        <w:spacing w:before="200" w:after="0" w:line="216" w:lineRule="auto"/>
        <w:rPr>
          <w:i/>
          <w:iCs/>
          <w:lang w:val="sv-SE" w:eastAsia="sv-SE"/>
        </w:rPr>
      </w:pPr>
      <w:r w:rsidRPr="00E34DC9">
        <w:rPr>
          <w:rFonts w:ascii="Calibri" w:eastAsia="+mn-ea" w:hAnsi="Calibri" w:cs="+mn-cs"/>
          <w:i/>
          <w:iCs/>
          <w:color w:val="000000"/>
          <w:kern w:val="24"/>
          <w:lang w:val="en-US" w:eastAsia="sv-SE"/>
        </w:rPr>
        <w:t>Further agreement:</w:t>
      </w:r>
    </w:p>
    <w:p w14:paraId="635E245A" w14:textId="77777777" w:rsidR="00E34DC9" w:rsidRPr="00E34DC9" w:rsidRDefault="00E34DC9" w:rsidP="00E34DC9">
      <w:pPr>
        <w:numPr>
          <w:ilvl w:val="0"/>
          <w:numId w:val="19"/>
        </w:numPr>
        <w:spacing w:after="0" w:line="216" w:lineRule="auto"/>
        <w:ind w:left="1080"/>
        <w:contextualSpacing/>
        <w:rPr>
          <w:i/>
          <w:iCs/>
          <w:lang w:val="en-US" w:eastAsia="sv-SE"/>
        </w:rPr>
      </w:pPr>
      <w:r w:rsidRPr="00E34DC9">
        <w:rPr>
          <w:rFonts w:ascii="Calibri" w:eastAsia="+mn-ea" w:hAnsi="Calibri" w:cs="+mn-cs"/>
          <w:i/>
          <w:iCs/>
          <w:color w:val="000000"/>
          <w:kern w:val="24"/>
          <w:lang w:eastAsia="sv-SE"/>
        </w:rPr>
        <w:t xml:space="preserve">UE should be allowed to conduct the BWP switch for different request sequentially in a first-come-first-serve manner for non-simultaneous Timer-based BWP switch in the same FR, i.e. additional </w:t>
      </w:r>
      <w:r w:rsidRPr="00E34DC9">
        <w:rPr>
          <w:rFonts w:ascii="Calibri" w:eastAsia="+mn-ea" w:hAnsi="Calibri" w:cs="+mn-cs"/>
          <w:i/>
          <w:iCs/>
          <w:color w:val="000000"/>
          <w:kern w:val="24"/>
          <w:lang w:val="en-US" w:eastAsia="sv-SE"/>
        </w:rPr>
        <w:t>T</w:t>
      </w:r>
      <w:r w:rsidRPr="00E34DC9">
        <w:rPr>
          <w:rFonts w:ascii="Calibri" w:eastAsia="+mn-ea" w:hAnsi="Calibri" w:cs="+mn-cs"/>
          <w:i/>
          <w:iCs/>
          <w:color w:val="000000"/>
          <w:kern w:val="24"/>
          <w:position w:val="-14"/>
          <w:vertAlign w:val="subscript"/>
          <w:lang w:val="en-US" w:eastAsia="sv-SE"/>
        </w:rPr>
        <w:t xml:space="preserve">Delay </w:t>
      </w:r>
      <w:r w:rsidRPr="00E34DC9">
        <w:rPr>
          <w:rFonts w:ascii="Calibri" w:eastAsia="+mn-ea" w:hAnsi="Calibri" w:cs="+mn-cs"/>
          <w:i/>
          <w:iCs/>
          <w:color w:val="000000"/>
          <w:kern w:val="24"/>
          <w:lang w:val="en-US" w:eastAsia="sv-SE"/>
        </w:rPr>
        <w:t>is allowed, where T</w:t>
      </w:r>
      <w:r w:rsidRPr="00E34DC9">
        <w:rPr>
          <w:rFonts w:ascii="Calibri" w:eastAsia="+mn-ea" w:hAnsi="Calibri" w:cs="+mn-cs"/>
          <w:i/>
          <w:iCs/>
          <w:color w:val="000000"/>
          <w:kern w:val="24"/>
          <w:position w:val="-14"/>
          <w:vertAlign w:val="subscript"/>
          <w:lang w:val="en-US" w:eastAsia="sv-SE"/>
        </w:rPr>
        <w:t>Delay</w:t>
      </w:r>
      <w:r w:rsidRPr="00E34DC9">
        <w:rPr>
          <w:rFonts w:ascii="Calibri" w:eastAsia="+mn-ea" w:hAnsi="Calibri" w:cs="+mn-cs"/>
          <w:i/>
          <w:iCs/>
          <w:color w:val="000000"/>
          <w:kern w:val="24"/>
          <w:lang w:val="en-US" w:eastAsia="sv-SE"/>
        </w:rPr>
        <w:t xml:space="preserve"> is the time delayed by ongoing BWP switching on other CCs.</w:t>
      </w:r>
    </w:p>
    <w:p w14:paraId="2DA589DB" w14:textId="77777777" w:rsidR="00E34DC9" w:rsidRPr="00E34DC9" w:rsidRDefault="00E34DC9" w:rsidP="00E34DC9">
      <w:pPr>
        <w:numPr>
          <w:ilvl w:val="0"/>
          <w:numId w:val="19"/>
        </w:numPr>
        <w:pBdr>
          <w:bottom w:val="single" w:sz="4" w:space="1" w:color="auto"/>
        </w:pBdr>
        <w:spacing w:after="0" w:line="216" w:lineRule="auto"/>
        <w:ind w:left="1080"/>
        <w:contextualSpacing/>
        <w:rPr>
          <w:i/>
          <w:iCs/>
          <w:lang w:val="en-US" w:eastAsia="sv-SE"/>
        </w:rPr>
      </w:pPr>
      <w:r w:rsidRPr="00E34DC9">
        <w:rPr>
          <w:rFonts w:ascii="Calibri" w:eastAsia="DengXian" w:hAnsi="Calibri" w:cs="+mn-cs"/>
          <w:i/>
          <w:iCs/>
          <w:color w:val="000000"/>
          <w:kern w:val="24"/>
          <w:lang w:val="en-US" w:eastAsia="sv-SE"/>
        </w:rPr>
        <w:t>It is FFS how to address the impact from partial overlap BWP switching in the other FR.</w:t>
      </w:r>
    </w:p>
    <w:p w14:paraId="29943D89" w14:textId="77777777" w:rsidR="00E34DC9" w:rsidRPr="00E34DC9" w:rsidRDefault="00E34DC9" w:rsidP="00E34DC9">
      <w:pPr>
        <w:rPr>
          <w:lang w:val="en-US"/>
        </w:rPr>
      </w:pPr>
    </w:p>
    <w:p w14:paraId="2B240E3C" w14:textId="6775F03A" w:rsidR="00E34DC9" w:rsidRDefault="008E3D75" w:rsidP="00E34DC9">
      <w:pPr>
        <w:rPr>
          <w:sz w:val="22"/>
          <w:szCs w:val="22"/>
          <w:lang w:val="en-US"/>
        </w:rPr>
      </w:pPr>
      <w:r w:rsidRPr="008E3D75">
        <w:rPr>
          <w:sz w:val="22"/>
          <w:szCs w:val="22"/>
        </w:rPr>
        <w:t xml:space="preserve">The main </w:t>
      </w:r>
      <w:r w:rsidR="00E34DC9" w:rsidRPr="008E3D75">
        <w:rPr>
          <w:sz w:val="22"/>
          <w:szCs w:val="22"/>
          <w:lang w:val="en-US"/>
        </w:rPr>
        <w:t>open issu</w:t>
      </w:r>
      <w:r>
        <w:rPr>
          <w:sz w:val="22"/>
          <w:szCs w:val="22"/>
          <w:lang w:val="en-US"/>
        </w:rPr>
        <w:t xml:space="preserve">e is the impact of </w:t>
      </w:r>
      <w:r w:rsidRPr="008E3D75">
        <w:rPr>
          <w:sz w:val="22"/>
          <w:szCs w:val="22"/>
          <w:lang w:val="en-US"/>
        </w:rPr>
        <w:t>partial overlap BWP switching in the other FR</w:t>
      </w:r>
      <w:r>
        <w:rPr>
          <w:sz w:val="22"/>
          <w:szCs w:val="22"/>
          <w:lang w:val="en-US"/>
        </w:rPr>
        <w:t xml:space="preserve">. As agreed previously that </w:t>
      </w:r>
      <w:r w:rsidR="00D863F6">
        <w:rPr>
          <w:sz w:val="22"/>
          <w:szCs w:val="22"/>
          <w:lang w:val="en-US"/>
        </w:rPr>
        <w:t xml:space="preserve">requirements for timer-based partially overlapped BWP triggering on multiple CCs shall be defined for UE supporting per FR gap as well as for UE supporting per UE gap. </w:t>
      </w:r>
    </w:p>
    <w:p w14:paraId="7F08DEC3" w14:textId="567F486B" w:rsidR="009C2C5F" w:rsidRPr="00E92394" w:rsidRDefault="009C2C5F" w:rsidP="00E92394">
      <w:pPr>
        <w:rPr>
          <w:sz w:val="22"/>
          <w:szCs w:val="22"/>
          <w:lang w:val="en-US"/>
        </w:rPr>
      </w:pPr>
      <w:r w:rsidRPr="00E92394">
        <w:rPr>
          <w:sz w:val="22"/>
          <w:szCs w:val="22"/>
          <w:lang w:val="en-US"/>
        </w:rPr>
        <w:t xml:space="preserve">To address the open issue, we need to consider </w:t>
      </w:r>
      <w:r w:rsidRPr="00E92394">
        <w:rPr>
          <w:sz w:val="22"/>
          <w:szCs w:val="22"/>
        </w:rPr>
        <w:t>whether UE supports per FR gap or per UE gap</w:t>
      </w:r>
      <w:r w:rsidR="00E92394">
        <w:rPr>
          <w:sz w:val="22"/>
          <w:szCs w:val="22"/>
        </w:rPr>
        <w:t>.</w:t>
      </w:r>
    </w:p>
    <w:p w14:paraId="53E65B30" w14:textId="0D50B8C3" w:rsidR="009C2C5F" w:rsidRPr="009C2C5F" w:rsidRDefault="009C2C5F" w:rsidP="009712D7">
      <w:pPr>
        <w:spacing w:before="240" w:after="0"/>
        <w:rPr>
          <w:b/>
          <w:bCs/>
          <w:sz w:val="22"/>
          <w:szCs w:val="22"/>
          <w:u w:val="single"/>
        </w:rPr>
      </w:pPr>
      <w:r w:rsidRPr="009C2C5F">
        <w:rPr>
          <w:b/>
          <w:bCs/>
          <w:sz w:val="22"/>
          <w:szCs w:val="22"/>
          <w:u w:val="single"/>
        </w:rPr>
        <w:t>UE capable of per FR gap:</w:t>
      </w:r>
    </w:p>
    <w:p w14:paraId="408481FB" w14:textId="21B0777F" w:rsidR="00BC6802" w:rsidRPr="00AB0CC0" w:rsidRDefault="009C2C5F" w:rsidP="009712D7">
      <w:pPr>
        <w:spacing w:before="240" w:after="0"/>
        <w:rPr>
          <w:sz w:val="22"/>
          <w:szCs w:val="22"/>
        </w:rPr>
      </w:pPr>
      <w:r>
        <w:rPr>
          <w:sz w:val="22"/>
          <w:szCs w:val="22"/>
        </w:rPr>
        <w:t xml:space="preserve">For UE supporting per FR gap, the </w:t>
      </w:r>
      <w:r w:rsidRPr="009C2C5F">
        <w:rPr>
          <w:sz w:val="22"/>
          <w:szCs w:val="22"/>
        </w:rPr>
        <w:t>BWP switch</w:t>
      </w:r>
      <w:r>
        <w:rPr>
          <w:sz w:val="22"/>
          <w:szCs w:val="22"/>
        </w:rPr>
        <w:t xml:space="preserve"> in one CG sh</w:t>
      </w:r>
      <w:r w:rsidR="00BC6802">
        <w:rPr>
          <w:sz w:val="22"/>
          <w:szCs w:val="22"/>
        </w:rPr>
        <w:t xml:space="preserve">all not cause any interruption to </w:t>
      </w:r>
      <w:r>
        <w:rPr>
          <w:sz w:val="22"/>
          <w:szCs w:val="22"/>
        </w:rPr>
        <w:t xml:space="preserve">the </w:t>
      </w:r>
      <w:r w:rsidRPr="009C2C5F">
        <w:rPr>
          <w:sz w:val="22"/>
          <w:szCs w:val="22"/>
        </w:rPr>
        <w:t>BWP switch</w:t>
      </w:r>
      <w:r>
        <w:rPr>
          <w:sz w:val="22"/>
          <w:szCs w:val="22"/>
        </w:rPr>
        <w:t xml:space="preserve"> in the other CG if the two partially overlap with respect to each other. </w:t>
      </w:r>
      <w:r w:rsidR="00BC6802">
        <w:rPr>
          <w:sz w:val="22"/>
          <w:szCs w:val="22"/>
        </w:rPr>
        <w:t xml:space="preserve">Therefore, we don’t see the need for the UE to perform BWP switching in one CG sequentially </w:t>
      </w:r>
      <w:proofErr w:type="spellStart"/>
      <w:r w:rsidR="00BC6802">
        <w:rPr>
          <w:sz w:val="22"/>
          <w:szCs w:val="22"/>
        </w:rPr>
        <w:t>wrt</w:t>
      </w:r>
      <w:proofErr w:type="spellEnd"/>
      <w:r w:rsidR="00BC6802">
        <w:rPr>
          <w:sz w:val="22"/>
          <w:szCs w:val="22"/>
        </w:rPr>
        <w:t xml:space="preserve"> the BWP switching in the other CG. However, some extra time might be needed to account for UE’s processing capability. Within the CG the UE does partial overlap BWP switching sequentially. Therefore, across the CG there can be partial overlap BWP </w:t>
      </w:r>
      <w:r w:rsidR="00BC6802" w:rsidRPr="00AB0CC0">
        <w:rPr>
          <w:sz w:val="22"/>
          <w:szCs w:val="22"/>
        </w:rPr>
        <w:t xml:space="preserve">switching only on 2 CCs over an overlapping time. In this case </w:t>
      </w:r>
      <w:r w:rsidR="00AB0CC0">
        <w:rPr>
          <w:sz w:val="22"/>
          <w:szCs w:val="22"/>
        </w:rPr>
        <w:t xml:space="preserve">an </w:t>
      </w:r>
      <w:r w:rsidR="00BC6802" w:rsidRPr="00AB0CC0">
        <w:rPr>
          <w:sz w:val="22"/>
          <w:szCs w:val="22"/>
        </w:rPr>
        <w:t xml:space="preserve">extra </w:t>
      </w:r>
      <w:r w:rsidR="00AB0CC0">
        <w:rPr>
          <w:sz w:val="22"/>
          <w:szCs w:val="22"/>
        </w:rPr>
        <w:t>processing margin</w:t>
      </w:r>
      <w:r w:rsidR="00BC6802" w:rsidRPr="00AB0CC0">
        <w:rPr>
          <w:sz w:val="22"/>
          <w:szCs w:val="22"/>
        </w:rPr>
        <w:t xml:space="preserve"> (</w:t>
      </w:r>
      <w:proofErr w:type="spellStart"/>
      <w:proofErr w:type="gramStart"/>
      <w:r w:rsidR="00BC6802" w:rsidRPr="00AB0CC0">
        <w:rPr>
          <w:sz w:val="22"/>
          <w:szCs w:val="22"/>
        </w:rPr>
        <w:t>T</w:t>
      </w:r>
      <w:r w:rsidR="00AB0CC0" w:rsidRPr="00AB0CC0">
        <w:rPr>
          <w:sz w:val="22"/>
          <w:szCs w:val="22"/>
          <w:vertAlign w:val="subscript"/>
        </w:rPr>
        <w:t>other,CG</w:t>
      </w:r>
      <w:proofErr w:type="spellEnd"/>
      <w:proofErr w:type="gramEnd"/>
      <w:r w:rsidR="00BC6802" w:rsidRPr="00AB0CC0">
        <w:rPr>
          <w:sz w:val="22"/>
          <w:szCs w:val="22"/>
        </w:rPr>
        <w:t xml:space="preserve">) can </w:t>
      </w:r>
      <w:r w:rsidR="00AB0CC0">
        <w:rPr>
          <w:sz w:val="22"/>
          <w:szCs w:val="22"/>
        </w:rPr>
        <w:t xml:space="preserve">be added to the total BWP switching delay for a CC, where </w:t>
      </w:r>
      <w:proofErr w:type="spellStart"/>
      <w:r w:rsidR="00AB0CC0" w:rsidRPr="00AB0CC0">
        <w:rPr>
          <w:sz w:val="22"/>
          <w:szCs w:val="22"/>
        </w:rPr>
        <w:t>T</w:t>
      </w:r>
      <w:r w:rsidR="00AB0CC0" w:rsidRPr="00AB0CC0">
        <w:rPr>
          <w:sz w:val="22"/>
          <w:szCs w:val="22"/>
          <w:vertAlign w:val="subscript"/>
        </w:rPr>
        <w:t>other,CG</w:t>
      </w:r>
      <w:proofErr w:type="spellEnd"/>
      <w:r w:rsidR="00BC6802" w:rsidRPr="00AB0CC0">
        <w:rPr>
          <w:sz w:val="22"/>
          <w:szCs w:val="22"/>
        </w:rPr>
        <w:t>.</w:t>
      </w:r>
    </w:p>
    <w:p w14:paraId="210BF839" w14:textId="605A0321" w:rsidR="00AB0CC0" w:rsidRPr="00AB0CC0" w:rsidRDefault="00121CEF" w:rsidP="00AB0CC0">
      <w:pPr>
        <w:spacing w:before="240" w:after="0"/>
        <w:jc w:val="right"/>
        <w:rPr>
          <w:rFonts w:eastAsia="+mn-ea"/>
          <w:color w:val="000000"/>
          <w:kern w:val="24"/>
          <w:sz w:val="22"/>
          <w:szCs w:val="22"/>
        </w:rPr>
      </w:pPr>
      <m:oMath>
        <m:sSub>
          <m:sSubPr>
            <m:ctrlPr>
              <w:rPr>
                <w:rFonts w:ascii="Cambria Math" w:eastAsia="+mn-ea" w:hAnsi="Cambria Math"/>
                <w:i/>
                <w:iCs/>
                <w:color w:val="000000"/>
                <w:kern w:val="24"/>
                <w:sz w:val="22"/>
                <w:szCs w:val="22"/>
                <w:lang w:val="en-US"/>
              </w:rPr>
            </m:ctrlPr>
          </m:sSubPr>
          <m:e>
            <m:r>
              <w:rPr>
                <w:rFonts w:ascii="Cambria Math" w:eastAsia="+mn-ea" w:hAnsi="Cambria Math"/>
                <w:color w:val="000000"/>
                <w:kern w:val="24"/>
                <w:sz w:val="22"/>
                <w:szCs w:val="22"/>
              </w:rPr>
              <m:t>T</m:t>
            </m:r>
          </m:e>
          <m:sub>
            <m:r>
              <w:rPr>
                <w:rFonts w:ascii="Cambria Math" w:eastAsia="+mn-ea" w:hAnsi="Cambria Math"/>
                <w:color w:val="000000"/>
                <w:kern w:val="24"/>
                <w:sz w:val="22"/>
                <w:szCs w:val="22"/>
              </w:rPr>
              <m:t>other,CG</m:t>
            </m:r>
          </m:sub>
        </m:sSub>
        <m:r>
          <w:rPr>
            <w:rFonts w:ascii="Cambria Math" w:eastAsia="+mn-ea" w:hAnsi="Cambria Math"/>
            <w:color w:val="000000"/>
            <w:kern w:val="24"/>
            <w:sz w:val="22"/>
            <w:szCs w:val="22"/>
            <w:lang w:val="en-US"/>
          </w:rPr>
          <m:t xml:space="preserve">= </m:t>
        </m:r>
        <m:r>
          <w:rPr>
            <w:rFonts w:ascii="Cambria Math" w:eastAsia="+mn-ea" w:hAnsi="Cambria Math"/>
            <w:color w:val="000000"/>
            <w:kern w:val="24"/>
            <w:sz w:val="22"/>
            <w:szCs w:val="22"/>
            <w:lang w:val="x-none"/>
          </w:rPr>
          <m:t>D*</m:t>
        </m:r>
        <m:d>
          <m:dPr>
            <m:ctrlPr>
              <w:rPr>
                <w:rFonts w:ascii="Cambria Math" w:eastAsia="+mn-ea" w:hAnsi="Cambria Math"/>
                <w:i/>
                <w:iCs/>
                <w:color w:val="000000"/>
                <w:kern w:val="24"/>
                <w:sz w:val="22"/>
                <w:szCs w:val="22"/>
                <w:lang w:val="x-none"/>
              </w:rPr>
            </m:ctrlPr>
          </m:dPr>
          <m:e>
            <m:d>
              <m:dPr>
                <m:begChr m:val="⌈"/>
                <m:endChr m:val="⌉"/>
                <m:ctrlPr>
                  <w:rPr>
                    <w:rFonts w:ascii="Cambria Math" w:eastAsia="+mn-ea" w:hAnsi="Cambria Math"/>
                    <w:i/>
                    <w:iCs/>
                    <w:color w:val="000000"/>
                    <w:kern w:val="24"/>
                    <w:sz w:val="22"/>
                    <w:szCs w:val="22"/>
                    <w:lang w:val="en-US"/>
                  </w:rPr>
                </m:ctrlPr>
              </m:dPr>
              <m:e>
                <m:f>
                  <m:fPr>
                    <m:ctrlPr>
                      <w:rPr>
                        <w:rFonts w:ascii="Cambria Math" w:eastAsia="+mn-ea" w:hAnsi="Cambria Math"/>
                        <w:i/>
                        <w:iCs/>
                        <w:color w:val="000000"/>
                        <w:kern w:val="24"/>
                        <w:sz w:val="22"/>
                        <w:szCs w:val="22"/>
                        <w:lang w:val="en-US"/>
                      </w:rPr>
                    </m:ctrlPr>
                  </m:fPr>
                  <m:num>
                    <m:r>
                      <w:rPr>
                        <w:rFonts w:ascii="Cambria Math" w:eastAsia="+mn-ea" w:hAnsi="Cambria Math"/>
                        <w:color w:val="000000"/>
                        <w:kern w:val="24"/>
                        <w:sz w:val="22"/>
                        <w:szCs w:val="22"/>
                      </w:rPr>
                      <m:t>N</m:t>
                    </m:r>
                  </m:num>
                  <m:den>
                    <m:r>
                      <w:rPr>
                        <w:rFonts w:ascii="Cambria Math" w:eastAsia="+mn-ea" w:hAnsi="Cambria Math"/>
                        <w:color w:val="000000"/>
                        <w:kern w:val="24"/>
                        <w:sz w:val="22"/>
                        <w:szCs w:val="22"/>
                      </w:rPr>
                      <m:t>K</m:t>
                    </m:r>
                  </m:den>
                </m:f>
              </m:e>
            </m:d>
            <m:r>
              <w:rPr>
                <w:rFonts w:ascii="Cambria Math" w:eastAsia="+mn-ea" w:hAnsi="Cambria Math"/>
                <w:color w:val="000000"/>
                <w:kern w:val="24"/>
                <w:sz w:val="22"/>
                <w:szCs w:val="22"/>
              </w:rPr>
              <m:t>-</m:t>
            </m:r>
            <m:r>
              <w:rPr>
                <w:rFonts w:ascii="Cambria Math" w:eastAsia="+mn-ea" w:hAnsi="Cambria Math"/>
                <w:color w:val="000000"/>
                <w:kern w:val="24"/>
                <w:sz w:val="22"/>
                <w:szCs w:val="22"/>
                <w:lang w:val="x-none"/>
              </w:rPr>
              <m:t>1</m:t>
            </m:r>
          </m:e>
        </m:d>
      </m:oMath>
      <w:r w:rsidR="00AB0CC0" w:rsidRPr="00AB0CC0">
        <w:rPr>
          <w:rFonts w:eastAsia="+mn-ea"/>
          <w:iCs/>
          <w:color w:val="000000"/>
          <w:kern w:val="24"/>
          <w:sz w:val="22"/>
          <w:szCs w:val="22"/>
        </w:rPr>
        <w:t xml:space="preserve">                                                                                  </w:t>
      </w:r>
      <w:r w:rsidR="00AB0CC0" w:rsidRPr="00AB0CC0">
        <w:rPr>
          <w:rFonts w:eastAsia="+mn-ea"/>
          <w:color w:val="000000"/>
          <w:kern w:val="24"/>
          <w:sz w:val="22"/>
          <w:szCs w:val="22"/>
        </w:rPr>
        <w:t>(1)</w:t>
      </w:r>
    </w:p>
    <w:p w14:paraId="587F271A" w14:textId="16938DA1" w:rsidR="00AB0CC0" w:rsidRPr="00AB0CC0" w:rsidRDefault="00AB0CC0" w:rsidP="009712D7">
      <w:pPr>
        <w:spacing w:before="240" w:after="0"/>
        <w:rPr>
          <w:sz w:val="22"/>
          <w:szCs w:val="22"/>
        </w:rPr>
      </w:pPr>
    </w:p>
    <w:p w14:paraId="51E7BFD5" w14:textId="59232ECE" w:rsidR="00AB0CC0" w:rsidRPr="00AB0CC0" w:rsidRDefault="00AB0CC0" w:rsidP="00AB0CC0">
      <w:pPr>
        <w:pStyle w:val="ListParagraph"/>
        <w:numPr>
          <w:ilvl w:val="0"/>
          <w:numId w:val="21"/>
        </w:numPr>
        <w:spacing w:before="240"/>
        <w:rPr>
          <w:rFonts w:ascii="Times New Roman" w:hAnsi="Times New Roman"/>
          <w:szCs w:val="22"/>
        </w:rPr>
      </w:pPr>
      <w:r w:rsidRPr="00AB0CC0">
        <w:rPr>
          <w:rFonts w:ascii="Times New Roman" w:hAnsi="Times New Roman"/>
          <w:szCs w:val="22"/>
        </w:rPr>
        <w:lastRenderedPageBreak/>
        <w:t xml:space="preserve">N = 2 is the number of CCs across CGs on which partial overlap BWP switching occurs during at least partially overlapping time.  </w:t>
      </w:r>
    </w:p>
    <w:p w14:paraId="35AD06AC" w14:textId="35C788FA" w:rsidR="00AB0CC0" w:rsidRPr="00AB0CC0" w:rsidRDefault="00AB0CC0" w:rsidP="00AB0CC0">
      <w:pPr>
        <w:pStyle w:val="ListParagraph"/>
        <w:numPr>
          <w:ilvl w:val="0"/>
          <w:numId w:val="21"/>
        </w:numPr>
        <w:spacing w:before="240"/>
        <w:rPr>
          <w:rFonts w:ascii="Times New Roman" w:hAnsi="Times New Roman"/>
          <w:szCs w:val="22"/>
        </w:rPr>
      </w:pPr>
      <w:r w:rsidRPr="00AB0CC0">
        <w:rPr>
          <w:rFonts w:ascii="Times New Roman" w:hAnsi="Times New Roman"/>
          <w:szCs w:val="22"/>
        </w:rPr>
        <w:t>K is number of CCs that can be processed simultaneously</w:t>
      </w:r>
    </w:p>
    <w:p w14:paraId="42DEA720" w14:textId="25BBDB63" w:rsidR="00AB0CC0" w:rsidRPr="00AB0CC0" w:rsidRDefault="00AB0CC0" w:rsidP="00AB0CC0">
      <w:pPr>
        <w:pStyle w:val="ListParagraph"/>
        <w:numPr>
          <w:ilvl w:val="0"/>
          <w:numId w:val="21"/>
        </w:numPr>
        <w:spacing w:before="240"/>
        <w:rPr>
          <w:rFonts w:ascii="Times New Roman" w:hAnsi="Times New Roman"/>
          <w:szCs w:val="22"/>
        </w:rPr>
      </w:pPr>
      <w:r w:rsidRPr="00AB0CC0">
        <w:rPr>
          <w:rFonts w:ascii="Times New Roman" w:hAnsi="Times New Roman"/>
          <w:szCs w:val="22"/>
        </w:rPr>
        <w:t>D is delay.</w:t>
      </w:r>
    </w:p>
    <w:p w14:paraId="32DC2CF9" w14:textId="1254E1BC" w:rsidR="00AB0CC0" w:rsidRDefault="00AB0CC0" w:rsidP="00AC341A">
      <w:pPr>
        <w:spacing w:before="240" w:after="120"/>
        <w:rPr>
          <w:sz w:val="22"/>
          <w:szCs w:val="22"/>
        </w:rPr>
      </w:pPr>
      <w:r w:rsidRPr="00AB0CC0">
        <w:rPr>
          <w:sz w:val="22"/>
          <w:szCs w:val="22"/>
        </w:rPr>
        <w:t>The value</w:t>
      </w:r>
      <w:r w:rsidR="0082640F">
        <w:rPr>
          <w:sz w:val="22"/>
          <w:szCs w:val="22"/>
        </w:rPr>
        <w:t>s</w:t>
      </w:r>
      <w:r w:rsidRPr="00AB0CC0">
        <w:rPr>
          <w:sz w:val="22"/>
          <w:szCs w:val="22"/>
        </w:rPr>
        <w:t xml:space="preserve"> of K and D agreed for simultaneous BWP switching on multiple CCs shall be reused. </w:t>
      </w:r>
    </w:p>
    <w:p w14:paraId="5D0D3357" w14:textId="43242818" w:rsidR="0082640F" w:rsidRPr="009C2C5F" w:rsidRDefault="0082640F" w:rsidP="0082640F">
      <w:pPr>
        <w:spacing w:before="240" w:after="0"/>
        <w:rPr>
          <w:b/>
          <w:bCs/>
          <w:sz w:val="22"/>
          <w:szCs w:val="22"/>
          <w:u w:val="single"/>
        </w:rPr>
      </w:pPr>
      <w:r w:rsidRPr="009C2C5F">
        <w:rPr>
          <w:b/>
          <w:bCs/>
          <w:sz w:val="22"/>
          <w:szCs w:val="22"/>
          <w:u w:val="single"/>
        </w:rPr>
        <w:t xml:space="preserve">UE capable of per </w:t>
      </w:r>
      <w:r>
        <w:rPr>
          <w:b/>
          <w:bCs/>
          <w:sz w:val="22"/>
          <w:szCs w:val="22"/>
          <w:u w:val="single"/>
        </w:rPr>
        <w:t xml:space="preserve">UE </w:t>
      </w:r>
      <w:r w:rsidRPr="009C2C5F">
        <w:rPr>
          <w:b/>
          <w:bCs/>
          <w:sz w:val="22"/>
          <w:szCs w:val="22"/>
          <w:u w:val="single"/>
        </w:rPr>
        <w:t>gap:</w:t>
      </w:r>
    </w:p>
    <w:p w14:paraId="5D64B1E7" w14:textId="107EB6B3" w:rsidR="0082640F" w:rsidRDefault="0082640F" w:rsidP="003C7D0D">
      <w:pPr>
        <w:spacing w:before="240" w:after="0"/>
        <w:rPr>
          <w:sz w:val="22"/>
          <w:szCs w:val="22"/>
        </w:rPr>
      </w:pPr>
      <w:r>
        <w:rPr>
          <w:sz w:val="22"/>
          <w:szCs w:val="22"/>
        </w:rPr>
        <w:t>For UE supporting per UE</w:t>
      </w:r>
      <w:r w:rsidR="00397AE3">
        <w:rPr>
          <w:sz w:val="22"/>
          <w:szCs w:val="22"/>
        </w:rPr>
        <w:t xml:space="preserve"> </w:t>
      </w:r>
      <w:r>
        <w:rPr>
          <w:sz w:val="22"/>
          <w:szCs w:val="22"/>
        </w:rPr>
        <w:t xml:space="preserve">gap, the </w:t>
      </w:r>
      <w:r w:rsidR="00397AE3">
        <w:rPr>
          <w:sz w:val="22"/>
          <w:szCs w:val="22"/>
        </w:rPr>
        <w:t xml:space="preserve">triggering of the </w:t>
      </w:r>
      <w:r w:rsidRPr="009C2C5F">
        <w:rPr>
          <w:sz w:val="22"/>
          <w:szCs w:val="22"/>
        </w:rPr>
        <w:t>BWP switch</w:t>
      </w:r>
      <w:r>
        <w:rPr>
          <w:sz w:val="22"/>
          <w:szCs w:val="22"/>
        </w:rPr>
        <w:t xml:space="preserve"> in one CG </w:t>
      </w:r>
      <w:r w:rsidR="00820D35">
        <w:rPr>
          <w:sz w:val="22"/>
          <w:szCs w:val="22"/>
        </w:rPr>
        <w:t xml:space="preserve">may cause </w:t>
      </w:r>
      <w:r>
        <w:rPr>
          <w:sz w:val="22"/>
          <w:szCs w:val="22"/>
        </w:rPr>
        <w:t xml:space="preserve">interruption to the ongoing </w:t>
      </w:r>
      <w:r w:rsidRPr="009C2C5F">
        <w:rPr>
          <w:sz w:val="22"/>
          <w:szCs w:val="22"/>
        </w:rPr>
        <w:t>BWP</w:t>
      </w:r>
      <w:r>
        <w:rPr>
          <w:sz w:val="22"/>
          <w:szCs w:val="22"/>
        </w:rPr>
        <w:t xml:space="preserve"> in the other CG. </w:t>
      </w:r>
      <w:r w:rsidR="00397AE3">
        <w:rPr>
          <w:sz w:val="22"/>
          <w:szCs w:val="22"/>
        </w:rPr>
        <w:t xml:space="preserve">Therefore, in this case the partial overlap </w:t>
      </w:r>
      <w:r w:rsidR="00397AE3" w:rsidRPr="009C2C5F">
        <w:rPr>
          <w:sz w:val="22"/>
          <w:szCs w:val="22"/>
        </w:rPr>
        <w:t>BWP switch</w:t>
      </w:r>
      <w:r w:rsidR="00397AE3">
        <w:rPr>
          <w:sz w:val="22"/>
          <w:szCs w:val="22"/>
        </w:rPr>
        <w:t>ing on all CCs across both CGs should be performed sequentially on first-come-first served basis</w:t>
      </w:r>
      <w:r w:rsidR="00E40865">
        <w:rPr>
          <w:sz w:val="22"/>
          <w:szCs w:val="22"/>
        </w:rPr>
        <w:t xml:space="preserve"> i.e. same principle as for partial overlap </w:t>
      </w:r>
      <w:r w:rsidR="00E40865" w:rsidRPr="009C2C5F">
        <w:rPr>
          <w:sz w:val="22"/>
          <w:szCs w:val="22"/>
        </w:rPr>
        <w:t>BWP switch</w:t>
      </w:r>
      <w:r w:rsidR="00E40865">
        <w:rPr>
          <w:sz w:val="22"/>
          <w:szCs w:val="22"/>
        </w:rPr>
        <w:t xml:space="preserve">ing on all CCs within the same FR. </w:t>
      </w:r>
    </w:p>
    <w:p w14:paraId="188B77DD" w14:textId="10031691" w:rsidR="00005C56" w:rsidRDefault="00005C56" w:rsidP="00005C56">
      <w:pPr>
        <w:pStyle w:val="Heading1"/>
        <w:numPr>
          <w:ilvl w:val="0"/>
          <w:numId w:val="1"/>
        </w:numPr>
        <w:spacing w:before="360" w:after="0"/>
        <w:ind w:left="357" w:hanging="357"/>
      </w:pPr>
      <w:r>
        <w:t xml:space="preserve">Analysis of open issues for </w:t>
      </w:r>
      <w:r w:rsidR="003C7D0D">
        <w:t>RRC</w:t>
      </w:r>
      <w:r>
        <w:t xml:space="preserve">-based BWP </w:t>
      </w:r>
      <w:r w:rsidRPr="00F64287">
        <w:t>switch</w:t>
      </w:r>
    </w:p>
    <w:p w14:paraId="39821381" w14:textId="437DE4FC" w:rsidR="00005C56" w:rsidRDefault="00005C56" w:rsidP="00005C56">
      <w:pPr>
        <w:spacing w:before="240" w:after="120"/>
      </w:pPr>
      <w:r w:rsidRPr="008E3D75">
        <w:rPr>
          <w:sz w:val="22"/>
          <w:szCs w:val="22"/>
          <w:lang w:val="en-US"/>
        </w:rPr>
        <w:t>In RAN4#94-ebis meeting</w:t>
      </w:r>
      <w:r>
        <w:rPr>
          <w:sz w:val="22"/>
          <w:szCs w:val="22"/>
          <w:lang w:val="en-US"/>
        </w:rPr>
        <w:t xml:space="preserve">, the following related to the </w:t>
      </w:r>
      <w:r w:rsidR="003C7D0D">
        <w:rPr>
          <w:sz w:val="22"/>
          <w:szCs w:val="22"/>
          <w:lang w:val="en-US"/>
        </w:rPr>
        <w:t>RRC</w:t>
      </w:r>
      <w:r>
        <w:rPr>
          <w:sz w:val="22"/>
          <w:szCs w:val="22"/>
          <w:lang w:val="en-US"/>
        </w:rPr>
        <w:t>-based partially overlapped BWP triggering on multiple CCs was agreed [1]:</w:t>
      </w:r>
    </w:p>
    <w:p w14:paraId="7EAB0EAA" w14:textId="77777777" w:rsidR="005F6F99" w:rsidRPr="005F6F99" w:rsidRDefault="005F6F99" w:rsidP="005F6F99">
      <w:pPr>
        <w:pBdr>
          <w:top w:val="single" w:sz="4" w:space="1" w:color="auto"/>
        </w:pBdr>
        <w:spacing w:before="120" w:after="0" w:line="216" w:lineRule="auto"/>
        <w:rPr>
          <w:i/>
          <w:iCs/>
          <w:lang w:val="en-US" w:eastAsia="sv-SE"/>
        </w:rPr>
      </w:pPr>
      <w:r w:rsidRPr="005F6F99">
        <w:rPr>
          <w:rFonts w:ascii="Calibri" w:eastAsia="+mn-ea" w:hAnsi="Calibri" w:cs="+mn-cs"/>
          <w:b/>
          <w:bCs/>
          <w:i/>
          <w:iCs/>
          <w:color w:val="000000"/>
          <w:kern w:val="24"/>
          <w:u w:val="single"/>
          <w:lang w:val="en-US" w:eastAsia="sv-SE"/>
        </w:rPr>
        <w:t xml:space="preserve">Delay requirements for RRC based BWP switch </w:t>
      </w:r>
    </w:p>
    <w:p w14:paraId="035E9522" w14:textId="77777777" w:rsidR="005F6F99" w:rsidRPr="005F6F99" w:rsidRDefault="005F6F99" w:rsidP="005F6F99">
      <w:pPr>
        <w:spacing w:before="120" w:after="0" w:line="216" w:lineRule="auto"/>
        <w:rPr>
          <w:i/>
          <w:iCs/>
          <w:lang w:val="en-US" w:eastAsia="sv-SE"/>
        </w:rPr>
      </w:pPr>
      <w:r w:rsidRPr="005F6F99">
        <w:rPr>
          <w:rFonts w:ascii="Calibri" w:eastAsia="+mn-ea" w:hAnsi="Calibri" w:cs="+mn-cs"/>
          <w:i/>
          <w:iCs/>
          <w:color w:val="000000"/>
          <w:kern w:val="24"/>
          <w:lang w:val="en-US" w:eastAsia="sv-SE"/>
        </w:rPr>
        <w:t xml:space="preserve">It is FFS whether </w:t>
      </w:r>
      <w:r w:rsidRPr="005F6F99">
        <w:rPr>
          <w:rFonts w:ascii="Calibri" w:eastAsia="+mn-ea" w:hAnsi="Calibri" w:cs="+mn-cs"/>
          <w:i/>
          <w:iCs/>
          <w:color w:val="000000"/>
          <w:kern w:val="24"/>
          <w:lang w:eastAsia="sv-SE"/>
        </w:rPr>
        <w:t xml:space="preserve">extra waiting time should be defined. If the extra waiting time is needed, it should be upper bounded by </w:t>
      </w:r>
    </w:p>
    <w:p w14:paraId="5E8BF91D" w14:textId="77777777" w:rsidR="005F6F99" w:rsidRPr="005F6F99" w:rsidRDefault="005F6F99" w:rsidP="005F6F99">
      <w:pPr>
        <w:spacing w:after="0" w:line="216" w:lineRule="auto"/>
        <w:rPr>
          <w:i/>
          <w:iCs/>
          <w:lang w:val="en-US" w:eastAsia="sv-SE"/>
        </w:rPr>
      </w:pPr>
      <w:r w:rsidRPr="005F6F99">
        <w:rPr>
          <w:rFonts w:ascii="Calibri" w:eastAsia="+mn-ea" w:hAnsi="Calibri" w:cs="+mn-cs"/>
          <w:i/>
          <w:iCs/>
          <w:color w:val="000000"/>
          <w:kern w:val="24"/>
          <w:lang w:eastAsia="sv-SE"/>
        </w:rPr>
        <w:tab/>
        <w:t>option 1: the multiple BWP switch delay of the 1</w:t>
      </w:r>
      <w:proofErr w:type="spellStart"/>
      <w:r w:rsidRPr="005F6F99">
        <w:rPr>
          <w:rFonts w:ascii="Calibri" w:eastAsia="+mn-ea" w:hAnsi="Calibri" w:cs="+mn-cs"/>
          <w:i/>
          <w:iCs/>
          <w:color w:val="000000"/>
          <w:kern w:val="24"/>
          <w:position w:val="17"/>
          <w:vertAlign w:val="superscript"/>
          <w:lang w:eastAsia="sv-SE"/>
        </w:rPr>
        <w:t>st</w:t>
      </w:r>
      <w:proofErr w:type="spellEnd"/>
      <w:r w:rsidRPr="005F6F99">
        <w:rPr>
          <w:rFonts w:ascii="Calibri" w:eastAsia="+mn-ea" w:hAnsi="Calibri" w:cs="+mn-cs"/>
          <w:i/>
          <w:iCs/>
          <w:color w:val="000000"/>
          <w:kern w:val="24"/>
          <w:lang w:eastAsia="sv-SE"/>
        </w:rPr>
        <w:t xml:space="preserve"> CG.</w:t>
      </w:r>
    </w:p>
    <w:p w14:paraId="6834102D" w14:textId="1938C9DA" w:rsidR="00005C56" w:rsidRPr="00612B6A" w:rsidRDefault="005F6F99" w:rsidP="00612B6A">
      <w:pPr>
        <w:pBdr>
          <w:bottom w:val="single" w:sz="4" w:space="1" w:color="auto"/>
        </w:pBdr>
        <w:spacing w:after="0" w:line="216" w:lineRule="auto"/>
        <w:rPr>
          <w:i/>
          <w:iCs/>
          <w:lang w:val="en-US" w:eastAsia="sv-SE"/>
        </w:rPr>
      </w:pPr>
      <w:r w:rsidRPr="005F6F99">
        <w:rPr>
          <w:rFonts w:ascii="Calibri" w:eastAsia="+mn-ea" w:hAnsi="Calibri" w:cs="+mn-cs"/>
          <w:i/>
          <w:iCs/>
          <w:color w:val="000000"/>
          <w:kern w:val="24"/>
          <w:lang w:eastAsia="sv-SE"/>
        </w:rPr>
        <w:tab/>
        <w:t>option 2: the RRC processing time in the 1</w:t>
      </w:r>
      <w:proofErr w:type="spellStart"/>
      <w:r w:rsidRPr="005F6F99">
        <w:rPr>
          <w:rFonts w:ascii="Calibri" w:eastAsia="+mn-ea" w:hAnsi="Calibri" w:cs="+mn-cs"/>
          <w:i/>
          <w:iCs/>
          <w:color w:val="000000"/>
          <w:kern w:val="24"/>
          <w:position w:val="17"/>
          <w:vertAlign w:val="superscript"/>
          <w:lang w:eastAsia="sv-SE"/>
        </w:rPr>
        <w:t>st</w:t>
      </w:r>
      <w:proofErr w:type="spellEnd"/>
      <w:r w:rsidRPr="005F6F99">
        <w:rPr>
          <w:rFonts w:ascii="Calibri" w:eastAsia="+mn-ea" w:hAnsi="Calibri" w:cs="+mn-cs"/>
          <w:i/>
          <w:iCs/>
          <w:color w:val="000000"/>
          <w:kern w:val="24"/>
          <w:lang w:eastAsia="sv-SE"/>
        </w:rPr>
        <w:t xml:space="preserve"> CG.</w:t>
      </w:r>
    </w:p>
    <w:p w14:paraId="46E7152B" w14:textId="723261A3" w:rsidR="00612B6A" w:rsidRPr="00612B6A" w:rsidRDefault="00612B6A" w:rsidP="00612B6A">
      <w:pPr>
        <w:spacing w:before="240"/>
        <w:rPr>
          <w:sz w:val="22"/>
          <w:szCs w:val="22"/>
          <w:lang w:val="en-US"/>
        </w:rPr>
      </w:pPr>
      <w:r w:rsidRPr="00612B6A">
        <w:rPr>
          <w:sz w:val="22"/>
          <w:szCs w:val="22"/>
          <w:lang w:val="en-US"/>
        </w:rPr>
        <w:t>A</w:t>
      </w:r>
      <w:r>
        <w:rPr>
          <w:sz w:val="22"/>
          <w:szCs w:val="22"/>
          <w:lang w:val="en-US"/>
        </w:rPr>
        <w:t xml:space="preserve">ccording to the agreements the </w:t>
      </w:r>
      <w:r w:rsidRPr="00612B6A">
        <w:rPr>
          <w:sz w:val="22"/>
          <w:szCs w:val="22"/>
          <w:lang w:val="en-US"/>
        </w:rPr>
        <w:t xml:space="preserve">requirements for </w:t>
      </w:r>
      <w:r>
        <w:rPr>
          <w:sz w:val="22"/>
          <w:szCs w:val="22"/>
          <w:lang w:val="en-US"/>
        </w:rPr>
        <w:t>RRC</w:t>
      </w:r>
      <w:r w:rsidRPr="00612B6A">
        <w:rPr>
          <w:sz w:val="22"/>
          <w:szCs w:val="22"/>
          <w:lang w:val="en-US"/>
        </w:rPr>
        <w:t xml:space="preserve">-based partially overlapped BWP triggering on multiple CCs shall be defined for </w:t>
      </w:r>
      <w:proofErr w:type="spellStart"/>
      <w:r>
        <w:rPr>
          <w:sz w:val="22"/>
          <w:szCs w:val="22"/>
          <w:lang w:val="en-US"/>
        </w:rPr>
        <w:t>for</w:t>
      </w:r>
      <w:proofErr w:type="spellEnd"/>
      <w:r>
        <w:rPr>
          <w:sz w:val="22"/>
          <w:szCs w:val="22"/>
          <w:lang w:val="en-US"/>
        </w:rPr>
        <w:t xml:space="preserve"> FR1+FR2 NR-DC for </w:t>
      </w:r>
      <w:r w:rsidRPr="00612B6A">
        <w:rPr>
          <w:sz w:val="22"/>
          <w:szCs w:val="22"/>
          <w:lang w:val="en-US"/>
        </w:rPr>
        <w:t>UE supporting per FR gap</w:t>
      </w:r>
      <w:r>
        <w:rPr>
          <w:sz w:val="22"/>
          <w:szCs w:val="22"/>
          <w:lang w:val="en-US"/>
        </w:rPr>
        <w:t xml:space="preserve"> [1]:</w:t>
      </w:r>
      <w:r w:rsidRPr="00612B6A">
        <w:rPr>
          <w:sz w:val="22"/>
          <w:szCs w:val="22"/>
          <w:lang w:val="en-US"/>
        </w:rPr>
        <w:t xml:space="preserve"> </w:t>
      </w:r>
    </w:p>
    <w:p w14:paraId="3459E2C8" w14:textId="77777777" w:rsidR="00612B6A" w:rsidRPr="00612B6A" w:rsidRDefault="00612B6A" w:rsidP="00612B6A">
      <w:pPr>
        <w:pBdr>
          <w:top w:val="single" w:sz="4" w:space="1" w:color="auto"/>
        </w:pBdr>
        <w:spacing w:before="200" w:after="0" w:line="216" w:lineRule="auto"/>
        <w:rPr>
          <w:i/>
          <w:iCs/>
          <w:lang w:val="en-US" w:eastAsia="sv-SE"/>
        </w:rPr>
      </w:pPr>
      <w:r w:rsidRPr="00612B6A">
        <w:rPr>
          <w:rFonts w:ascii="Calibri" w:eastAsia="+mn-ea" w:hAnsi="Calibri" w:cs="+mn-cs"/>
          <w:b/>
          <w:bCs/>
          <w:i/>
          <w:iCs/>
          <w:color w:val="000000"/>
          <w:kern w:val="24"/>
          <w:u w:val="single"/>
          <w:lang w:val="en-US" w:eastAsia="sv-SE"/>
        </w:rPr>
        <w:t>Conditions when requirements for partial overlap BWP switch are defined</w:t>
      </w:r>
    </w:p>
    <w:p w14:paraId="775DDA36" w14:textId="77777777" w:rsidR="00612B6A" w:rsidRPr="00612B6A" w:rsidRDefault="00612B6A" w:rsidP="00612B6A">
      <w:pPr>
        <w:pBdr>
          <w:bottom w:val="single" w:sz="4" w:space="1" w:color="auto"/>
        </w:pBdr>
        <w:spacing w:before="200" w:after="0" w:line="216" w:lineRule="auto"/>
        <w:rPr>
          <w:i/>
          <w:iCs/>
          <w:lang w:val="en-US" w:eastAsia="sv-SE"/>
        </w:rPr>
      </w:pPr>
      <w:r w:rsidRPr="00612B6A">
        <w:rPr>
          <w:rFonts w:ascii="Calibri" w:eastAsia="+mn-ea" w:hAnsi="Calibri" w:cs="+mn-cs"/>
          <w:i/>
          <w:iCs/>
          <w:color w:val="000000"/>
          <w:kern w:val="24"/>
          <w:highlight w:val="green"/>
          <w:lang w:val="en-US" w:eastAsia="sv-SE"/>
        </w:rPr>
        <w:t>Agreement in 1</w:t>
      </w:r>
      <w:proofErr w:type="spellStart"/>
      <w:r w:rsidRPr="00612B6A">
        <w:rPr>
          <w:rFonts w:ascii="Calibri" w:eastAsia="+mn-ea" w:hAnsi="Calibri" w:cs="+mn-cs"/>
          <w:i/>
          <w:iCs/>
          <w:color w:val="000000"/>
          <w:kern w:val="24"/>
          <w:position w:val="17"/>
          <w:highlight w:val="green"/>
          <w:vertAlign w:val="superscript"/>
          <w:lang w:val="en-US" w:eastAsia="sv-SE"/>
        </w:rPr>
        <w:t>st</w:t>
      </w:r>
      <w:proofErr w:type="spellEnd"/>
      <w:r w:rsidRPr="00612B6A">
        <w:rPr>
          <w:rFonts w:ascii="Calibri" w:eastAsia="+mn-ea" w:hAnsi="Calibri" w:cs="+mn-cs"/>
          <w:i/>
          <w:iCs/>
          <w:color w:val="000000"/>
          <w:kern w:val="24"/>
          <w:highlight w:val="green"/>
          <w:lang w:val="en-US" w:eastAsia="sv-SE"/>
        </w:rPr>
        <w:t xml:space="preserve"> round: For DCI and RRC based BWP switch with partial overlap, partial overlap is defined for FR1+FR2 in NR-DC when UE is capable of per FR gap.</w:t>
      </w:r>
    </w:p>
    <w:p w14:paraId="556D68A0" w14:textId="6D94FA1A" w:rsidR="00F94A05" w:rsidRPr="00163488" w:rsidRDefault="00DD7208" w:rsidP="00163488">
      <w:pPr>
        <w:spacing w:before="240"/>
        <w:rPr>
          <w:sz w:val="22"/>
          <w:szCs w:val="22"/>
          <w:lang w:val="en-US"/>
        </w:rPr>
      </w:pPr>
      <w:r>
        <w:rPr>
          <w:sz w:val="22"/>
          <w:szCs w:val="22"/>
          <w:lang w:val="en-US"/>
        </w:rPr>
        <w:t>In this case the main issue is that the UE may not be able to simultaneously process the two RRC messages from the two CGs in parallel (partially or fully overlapping in time). In our view once the UE has process the RRC message for trigger BWP switching on the 1</w:t>
      </w:r>
      <w:r w:rsidRPr="00DD7208">
        <w:rPr>
          <w:sz w:val="22"/>
          <w:szCs w:val="22"/>
          <w:vertAlign w:val="superscript"/>
          <w:lang w:val="en-US"/>
        </w:rPr>
        <w:t>st</w:t>
      </w:r>
      <w:r>
        <w:rPr>
          <w:sz w:val="22"/>
          <w:szCs w:val="22"/>
          <w:lang w:val="en-US"/>
        </w:rPr>
        <w:t xml:space="preserve"> CG within RRC reconfiguration delay then the UE should be able to process the RRC message for trigger BWP switching on the 2</w:t>
      </w:r>
      <w:r w:rsidRPr="00DD7208">
        <w:rPr>
          <w:sz w:val="22"/>
          <w:szCs w:val="22"/>
          <w:vertAlign w:val="superscript"/>
          <w:lang w:val="en-US"/>
        </w:rPr>
        <w:t>st</w:t>
      </w:r>
      <w:r>
        <w:rPr>
          <w:sz w:val="22"/>
          <w:szCs w:val="22"/>
          <w:lang w:val="en-US"/>
        </w:rPr>
        <w:t xml:space="preserve"> CG also within an additional RRC reconfiguration delay. After the </w:t>
      </w:r>
      <w:r w:rsidR="007129F6">
        <w:rPr>
          <w:sz w:val="22"/>
          <w:szCs w:val="22"/>
          <w:lang w:val="en-US"/>
        </w:rPr>
        <w:t>RRC reconfiguration is performed then the UE should be able to start the BWP switching on the 2</w:t>
      </w:r>
      <w:r w:rsidR="007129F6" w:rsidRPr="007129F6">
        <w:rPr>
          <w:sz w:val="22"/>
          <w:szCs w:val="22"/>
          <w:vertAlign w:val="superscript"/>
          <w:lang w:val="en-US"/>
        </w:rPr>
        <w:t>nd</w:t>
      </w:r>
      <w:r w:rsidR="007129F6">
        <w:rPr>
          <w:sz w:val="22"/>
          <w:szCs w:val="22"/>
          <w:lang w:val="en-US"/>
        </w:rPr>
        <w:t xml:space="preserve"> CG depending on its ‘K’ capability i.e.</w:t>
      </w:r>
      <w:r w:rsidR="007129F6" w:rsidRPr="007129F6">
        <w:rPr>
          <w:sz w:val="22"/>
          <w:szCs w:val="22"/>
          <w:lang w:val="en-US"/>
        </w:rPr>
        <w:t xml:space="preserve"> number of CCs that can be processed simultaneously</w:t>
      </w:r>
      <w:r w:rsidR="007129F6">
        <w:rPr>
          <w:sz w:val="22"/>
          <w:szCs w:val="22"/>
          <w:lang w:val="en-US"/>
        </w:rPr>
        <w:t xml:space="preserve">. Therefore, we support option 2. </w:t>
      </w:r>
    </w:p>
    <w:p w14:paraId="45C1AC25" w14:textId="2EF0EEFF" w:rsidR="00CC6F36" w:rsidRPr="00013AAA" w:rsidRDefault="00CC6F36" w:rsidP="00013AAA">
      <w:pPr>
        <w:pStyle w:val="Heading1"/>
        <w:numPr>
          <w:ilvl w:val="0"/>
          <w:numId w:val="1"/>
        </w:numPr>
        <w:spacing w:before="360" w:after="0"/>
        <w:ind w:left="357" w:hanging="357"/>
      </w:pPr>
      <w:r w:rsidRPr="00013AAA">
        <w:t>Summary</w:t>
      </w:r>
    </w:p>
    <w:p w14:paraId="267054BC" w14:textId="5E370AEB" w:rsidR="002C6A25" w:rsidRDefault="002C6A25" w:rsidP="00013AAA">
      <w:pPr>
        <w:overflowPunct w:val="0"/>
        <w:autoSpaceDE w:val="0"/>
        <w:autoSpaceDN w:val="0"/>
        <w:adjustRightInd w:val="0"/>
        <w:spacing w:before="240" w:after="0"/>
        <w:textAlignment w:val="baseline"/>
      </w:pPr>
      <w:bookmarkStart w:id="3" w:name="_Hlk23953093"/>
      <w:r w:rsidRPr="007D0CD6">
        <w:t xml:space="preserve">In this paper we have </w:t>
      </w:r>
      <w:proofErr w:type="spellStart"/>
      <w:r w:rsidRPr="007D0CD6">
        <w:t>analyzed</w:t>
      </w:r>
      <w:proofErr w:type="spellEnd"/>
      <w:r w:rsidRPr="007D0CD6">
        <w:t xml:space="preserve"> the </w:t>
      </w:r>
      <w:r w:rsidR="007129F6">
        <w:t xml:space="preserve">open issues related to timer-based and RRC-based </w:t>
      </w:r>
      <w:r w:rsidRPr="007D0CD6">
        <w:t>BWP switching requirements when the BWP switching is triggered on multiple CCs over partially overlapping time. Following are the main observations and proposals:</w:t>
      </w:r>
    </w:p>
    <w:p w14:paraId="1CFFBC2F" w14:textId="6AD696EF" w:rsidR="00F064EB" w:rsidRPr="00F064EB" w:rsidRDefault="00F064EB" w:rsidP="00F064EB">
      <w:pPr>
        <w:overflowPunct w:val="0"/>
        <w:autoSpaceDE w:val="0"/>
        <w:autoSpaceDN w:val="0"/>
        <w:adjustRightInd w:val="0"/>
        <w:spacing w:before="240" w:after="0"/>
        <w:textAlignment w:val="baseline"/>
        <w:rPr>
          <w:b/>
          <w:bCs/>
          <w:u w:val="single"/>
        </w:rPr>
      </w:pPr>
      <w:r w:rsidRPr="00F064EB">
        <w:rPr>
          <w:b/>
          <w:bCs/>
          <w:u w:val="single"/>
        </w:rPr>
        <w:t xml:space="preserve">For </w:t>
      </w:r>
      <w:r w:rsidR="007A3970">
        <w:rPr>
          <w:b/>
          <w:bCs/>
          <w:u w:val="single"/>
        </w:rPr>
        <w:t>timer</w:t>
      </w:r>
      <w:r w:rsidRPr="00F064EB">
        <w:rPr>
          <w:b/>
          <w:bCs/>
          <w:u w:val="single"/>
        </w:rPr>
        <w:t>-based triggering:</w:t>
      </w:r>
    </w:p>
    <w:p w14:paraId="7B6087F6" w14:textId="42B71B3A" w:rsidR="007129F6" w:rsidRPr="007129F6" w:rsidRDefault="007129F6" w:rsidP="007129F6">
      <w:pPr>
        <w:pStyle w:val="ListParagraph"/>
        <w:numPr>
          <w:ilvl w:val="0"/>
          <w:numId w:val="14"/>
        </w:numPr>
        <w:spacing w:before="120"/>
        <w:ind w:left="357" w:hanging="357"/>
        <w:contextualSpacing w:val="0"/>
        <w:rPr>
          <w:rFonts w:ascii="Times New Roman" w:hAnsi="Times New Roman"/>
          <w:b/>
          <w:bCs/>
          <w:sz w:val="18"/>
          <w:szCs w:val="18"/>
        </w:rPr>
      </w:pPr>
      <w:r>
        <w:rPr>
          <w:rFonts w:ascii="Times New Roman" w:hAnsi="Times New Roman"/>
          <w:b/>
          <w:bCs/>
          <w:sz w:val="18"/>
          <w:szCs w:val="18"/>
        </w:rPr>
        <w:t>Proposal</w:t>
      </w:r>
      <w:r w:rsidRPr="00A8293D">
        <w:rPr>
          <w:rFonts w:ascii="Times New Roman" w:hAnsi="Times New Roman"/>
          <w:b/>
          <w:bCs/>
          <w:sz w:val="18"/>
          <w:szCs w:val="18"/>
        </w:rPr>
        <w:t xml:space="preserve"> # </w:t>
      </w:r>
      <w:r>
        <w:rPr>
          <w:rFonts w:ascii="Times New Roman" w:hAnsi="Times New Roman"/>
          <w:b/>
          <w:bCs/>
          <w:sz w:val="18"/>
          <w:szCs w:val="18"/>
        </w:rPr>
        <w:t>1</w:t>
      </w:r>
      <w:r w:rsidRPr="00A8293D">
        <w:rPr>
          <w:rFonts w:ascii="Times New Roman" w:hAnsi="Times New Roman"/>
          <w:b/>
          <w:bCs/>
          <w:sz w:val="18"/>
          <w:szCs w:val="18"/>
        </w:rPr>
        <w:t>:</w:t>
      </w:r>
      <w:r>
        <w:rPr>
          <w:rFonts w:ascii="Times New Roman" w:hAnsi="Times New Roman"/>
          <w:b/>
          <w:bCs/>
          <w:sz w:val="18"/>
          <w:szCs w:val="18"/>
        </w:rPr>
        <w:t xml:space="preserve"> </w:t>
      </w:r>
      <w:r w:rsidRPr="007129F6">
        <w:rPr>
          <w:rFonts w:ascii="Times New Roman" w:hAnsi="Times New Roman"/>
          <w:sz w:val="18"/>
          <w:szCs w:val="18"/>
        </w:rPr>
        <w:t xml:space="preserve">The impact </w:t>
      </w:r>
      <w:r>
        <w:rPr>
          <w:rFonts w:ascii="Times New Roman" w:hAnsi="Times New Roman"/>
          <w:sz w:val="18"/>
          <w:szCs w:val="18"/>
        </w:rPr>
        <w:t xml:space="preserve">on ongoing BWP switching in one FR </w:t>
      </w:r>
      <w:r w:rsidRPr="007129F6">
        <w:rPr>
          <w:rFonts w:ascii="Times New Roman" w:hAnsi="Times New Roman"/>
          <w:sz w:val="18"/>
          <w:szCs w:val="18"/>
        </w:rPr>
        <w:t>from partial overlap BWP switching in the other FR</w:t>
      </w:r>
      <w:r>
        <w:rPr>
          <w:rFonts w:ascii="Times New Roman" w:hAnsi="Times New Roman"/>
          <w:sz w:val="18"/>
          <w:szCs w:val="18"/>
        </w:rPr>
        <w:t xml:space="preserve"> depends on whether UE is capable of </w:t>
      </w:r>
      <w:r w:rsidRPr="007129F6">
        <w:rPr>
          <w:rFonts w:ascii="Times New Roman" w:hAnsi="Times New Roman"/>
          <w:sz w:val="18"/>
          <w:szCs w:val="18"/>
        </w:rPr>
        <w:t xml:space="preserve">per FR gap </w:t>
      </w:r>
      <w:r>
        <w:rPr>
          <w:rFonts w:ascii="Times New Roman" w:hAnsi="Times New Roman"/>
          <w:sz w:val="18"/>
          <w:szCs w:val="18"/>
        </w:rPr>
        <w:t>or</w:t>
      </w:r>
      <w:r w:rsidRPr="007129F6">
        <w:rPr>
          <w:rFonts w:ascii="Times New Roman" w:hAnsi="Times New Roman"/>
          <w:sz w:val="18"/>
          <w:szCs w:val="18"/>
        </w:rPr>
        <w:t xml:space="preserve"> per UE gap</w:t>
      </w:r>
      <w:r>
        <w:rPr>
          <w:rFonts w:ascii="Times New Roman" w:hAnsi="Times New Roman"/>
          <w:sz w:val="18"/>
          <w:szCs w:val="18"/>
        </w:rPr>
        <w:t>.</w:t>
      </w:r>
    </w:p>
    <w:p w14:paraId="25FCC57E" w14:textId="059ED3A9" w:rsidR="007129F6" w:rsidRPr="00530D04" w:rsidRDefault="00F064EB" w:rsidP="00A8293D">
      <w:pPr>
        <w:pStyle w:val="ListParagraph"/>
        <w:numPr>
          <w:ilvl w:val="0"/>
          <w:numId w:val="14"/>
        </w:numPr>
        <w:spacing w:before="120"/>
        <w:ind w:left="357" w:hanging="357"/>
        <w:contextualSpacing w:val="0"/>
        <w:rPr>
          <w:rFonts w:ascii="Times New Roman" w:hAnsi="Times New Roman"/>
          <w:b/>
          <w:bCs/>
          <w:sz w:val="18"/>
          <w:szCs w:val="18"/>
        </w:rPr>
      </w:pPr>
      <w:r w:rsidRPr="00A8293D">
        <w:rPr>
          <w:rFonts w:ascii="Times New Roman" w:hAnsi="Times New Roman"/>
          <w:b/>
          <w:bCs/>
          <w:sz w:val="18"/>
          <w:szCs w:val="18"/>
        </w:rPr>
        <w:lastRenderedPageBreak/>
        <w:t>Proposal # 2</w:t>
      </w:r>
      <w:r w:rsidRPr="00A8293D">
        <w:rPr>
          <w:rFonts w:ascii="Times New Roman" w:hAnsi="Times New Roman"/>
          <w:sz w:val="18"/>
          <w:szCs w:val="18"/>
        </w:rPr>
        <w:t xml:space="preserve">: </w:t>
      </w:r>
      <w:r w:rsidR="007129F6" w:rsidRPr="007129F6">
        <w:rPr>
          <w:rFonts w:ascii="Times New Roman" w:hAnsi="Times New Roman"/>
          <w:sz w:val="18"/>
          <w:szCs w:val="18"/>
        </w:rPr>
        <w:t xml:space="preserve">UE </w:t>
      </w:r>
      <w:r w:rsidR="007129F6">
        <w:rPr>
          <w:rFonts w:ascii="Times New Roman" w:hAnsi="Times New Roman"/>
          <w:sz w:val="18"/>
          <w:szCs w:val="18"/>
        </w:rPr>
        <w:t xml:space="preserve">capable of </w:t>
      </w:r>
      <w:r w:rsidR="007129F6" w:rsidRPr="007129F6">
        <w:rPr>
          <w:rFonts w:ascii="Times New Roman" w:hAnsi="Times New Roman"/>
          <w:sz w:val="18"/>
          <w:szCs w:val="18"/>
        </w:rPr>
        <w:t>per FR gap</w:t>
      </w:r>
      <w:r w:rsidR="007129F6">
        <w:rPr>
          <w:rFonts w:ascii="Times New Roman" w:hAnsi="Times New Roman"/>
          <w:sz w:val="18"/>
          <w:szCs w:val="18"/>
        </w:rPr>
        <w:t xml:space="preserve">, shall be able to perform BWP switching </w:t>
      </w:r>
      <w:r w:rsidR="00530D04">
        <w:rPr>
          <w:rFonts w:ascii="Times New Roman" w:hAnsi="Times New Roman"/>
          <w:sz w:val="18"/>
          <w:szCs w:val="18"/>
        </w:rPr>
        <w:t xml:space="preserve">on any two CCs </w:t>
      </w:r>
      <w:r w:rsidR="007129F6">
        <w:rPr>
          <w:rFonts w:ascii="Times New Roman" w:hAnsi="Times New Roman"/>
          <w:sz w:val="18"/>
          <w:szCs w:val="18"/>
        </w:rPr>
        <w:t xml:space="preserve">across </w:t>
      </w:r>
      <w:r w:rsidR="00530D04">
        <w:rPr>
          <w:rFonts w:ascii="Times New Roman" w:hAnsi="Times New Roman"/>
          <w:sz w:val="18"/>
          <w:szCs w:val="18"/>
        </w:rPr>
        <w:t xml:space="preserve">the two </w:t>
      </w:r>
      <w:r w:rsidR="007129F6">
        <w:rPr>
          <w:rFonts w:ascii="Times New Roman" w:hAnsi="Times New Roman"/>
          <w:sz w:val="18"/>
          <w:szCs w:val="18"/>
        </w:rPr>
        <w:t>CGs over partially or fully overlapping time period</w:t>
      </w:r>
      <w:r w:rsidR="00530D04">
        <w:rPr>
          <w:rFonts w:ascii="Times New Roman" w:hAnsi="Times New Roman"/>
          <w:sz w:val="18"/>
          <w:szCs w:val="18"/>
        </w:rPr>
        <w:t xml:space="preserve"> by including an extra margin (</w:t>
      </w:r>
      <w:proofErr w:type="spellStart"/>
      <w:proofErr w:type="gramStart"/>
      <w:r w:rsidR="00530D04" w:rsidRPr="00530D04">
        <w:rPr>
          <w:rFonts w:ascii="Times New Roman" w:hAnsi="Times New Roman"/>
          <w:sz w:val="18"/>
          <w:szCs w:val="18"/>
        </w:rPr>
        <w:t>T</w:t>
      </w:r>
      <w:r w:rsidR="00530D04" w:rsidRPr="00530D04">
        <w:rPr>
          <w:rFonts w:ascii="Times New Roman" w:hAnsi="Times New Roman"/>
          <w:sz w:val="18"/>
          <w:szCs w:val="18"/>
          <w:vertAlign w:val="subscript"/>
        </w:rPr>
        <w:t>other,CG</w:t>
      </w:r>
      <w:proofErr w:type="spellEnd"/>
      <w:proofErr w:type="gramEnd"/>
      <w:r w:rsidR="00530D04">
        <w:rPr>
          <w:rFonts w:ascii="Times New Roman" w:hAnsi="Times New Roman"/>
          <w:sz w:val="18"/>
          <w:szCs w:val="18"/>
        </w:rPr>
        <w:t>) in the total delay</w:t>
      </w:r>
      <w:r w:rsidR="00530D04" w:rsidRPr="00530D04">
        <w:t xml:space="preserve"> </w:t>
      </w:r>
      <w:r w:rsidR="00530D04" w:rsidRPr="00530D04">
        <w:rPr>
          <w:rFonts w:ascii="Times New Roman" w:hAnsi="Times New Roman"/>
          <w:sz w:val="18"/>
          <w:szCs w:val="18"/>
        </w:rPr>
        <w:t xml:space="preserve">BWP switching delay for </w:t>
      </w:r>
      <w:r w:rsidR="00530D04">
        <w:rPr>
          <w:rFonts w:ascii="Times New Roman" w:hAnsi="Times New Roman"/>
          <w:sz w:val="18"/>
          <w:szCs w:val="18"/>
        </w:rPr>
        <w:t>.</w:t>
      </w:r>
    </w:p>
    <w:p w14:paraId="433C03C1" w14:textId="5FCEE799" w:rsidR="00530D04" w:rsidRPr="00530D04" w:rsidRDefault="00530D04" w:rsidP="00530D04">
      <w:pPr>
        <w:pStyle w:val="ListParagraph"/>
        <w:numPr>
          <w:ilvl w:val="0"/>
          <w:numId w:val="14"/>
        </w:numPr>
        <w:spacing w:before="120"/>
        <w:ind w:left="357" w:hanging="357"/>
        <w:contextualSpacing w:val="0"/>
        <w:rPr>
          <w:rFonts w:ascii="Times New Roman" w:hAnsi="Times New Roman"/>
          <w:b/>
          <w:bCs/>
          <w:sz w:val="18"/>
          <w:szCs w:val="18"/>
        </w:rPr>
      </w:pPr>
      <w:r w:rsidRPr="00A8293D">
        <w:rPr>
          <w:rFonts w:ascii="Times New Roman" w:hAnsi="Times New Roman"/>
          <w:b/>
          <w:bCs/>
          <w:sz w:val="18"/>
          <w:szCs w:val="18"/>
        </w:rPr>
        <w:t xml:space="preserve">Proposal # </w:t>
      </w:r>
      <w:r>
        <w:rPr>
          <w:rFonts w:ascii="Times New Roman" w:hAnsi="Times New Roman"/>
          <w:b/>
          <w:bCs/>
          <w:sz w:val="18"/>
          <w:szCs w:val="18"/>
        </w:rPr>
        <w:t>3</w:t>
      </w:r>
      <w:r w:rsidRPr="00A8293D">
        <w:rPr>
          <w:rFonts w:ascii="Times New Roman" w:hAnsi="Times New Roman"/>
          <w:sz w:val="18"/>
          <w:szCs w:val="18"/>
        </w:rPr>
        <w:t xml:space="preserve">: </w:t>
      </w:r>
      <w:r>
        <w:rPr>
          <w:rFonts w:ascii="Times New Roman" w:hAnsi="Times New Roman"/>
          <w:sz w:val="18"/>
          <w:szCs w:val="18"/>
        </w:rPr>
        <w:t xml:space="preserve">In proposal 2, </w:t>
      </w:r>
      <w:proofErr w:type="spellStart"/>
      <w:proofErr w:type="gramStart"/>
      <w:r w:rsidRPr="00530D04">
        <w:rPr>
          <w:rFonts w:ascii="Times New Roman" w:hAnsi="Times New Roman"/>
          <w:sz w:val="18"/>
          <w:szCs w:val="18"/>
        </w:rPr>
        <w:t>T</w:t>
      </w:r>
      <w:r w:rsidRPr="00530D04">
        <w:rPr>
          <w:rFonts w:ascii="Times New Roman" w:hAnsi="Times New Roman"/>
          <w:sz w:val="18"/>
          <w:szCs w:val="18"/>
          <w:vertAlign w:val="subscript"/>
        </w:rPr>
        <w:t>other,CG</w:t>
      </w:r>
      <w:proofErr w:type="spellEnd"/>
      <w:proofErr w:type="gramEnd"/>
      <w:r>
        <w:rPr>
          <w:rFonts w:ascii="Times New Roman" w:hAnsi="Times New Roman"/>
          <w:sz w:val="18"/>
          <w:szCs w:val="18"/>
          <w:vertAlign w:val="subscript"/>
        </w:rPr>
        <w:t xml:space="preserve"> </w:t>
      </w:r>
      <w:r w:rsidRPr="00530D04">
        <w:rPr>
          <w:rFonts w:ascii="Times New Roman" w:hAnsi="Times New Roman"/>
          <w:sz w:val="18"/>
          <w:szCs w:val="18"/>
        </w:rPr>
        <w:t xml:space="preserve">is </w:t>
      </w:r>
      <w:r>
        <w:rPr>
          <w:rFonts w:ascii="Times New Roman" w:hAnsi="Times New Roman"/>
          <w:sz w:val="18"/>
          <w:szCs w:val="18"/>
        </w:rPr>
        <w:t>defined as follows:</w:t>
      </w:r>
    </w:p>
    <w:p w14:paraId="6FE253C3" w14:textId="77777777" w:rsidR="00530D04" w:rsidRPr="00530D04" w:rsidRDefault="00121CEF" w:rsidP="00820D35">
      <w:pPr>
        <w:pStyle w:val="ListParagraph"/>
        <w:numPr>
          <w:ilvl w:val="0"/>
          <w:numId w:val="14"/>
        </w:numPr>
        <w:spacing w:before="120" w:after="120"/>
        <w:ind w:left="357" w:hanging="357"/>
        <w:contextualSpacing w:val="0"/>
        <w:jc w:val="right"/>
        <w:rPr>
          <w:rFonts w:eastAsia="+mn-ea"/>
          <w:color w:val="000000"/>
          <w:kern w:val="24"/>
          <w:szCs w:val="22"/>
        </w:rPr>
      </w:pPr>
      <m:oMath>
        <m:sSub>
          <m:sSubPr>
            <m:ctrlPr>
              <w:rPr>
                <w:rFonts w:ascii="Cambria Math" w:eastAsia="+mn-ea" w:hAnsi="Cambria Math"/>
                <w:i/>
                <w:iCs/>
                <w:color w:val="000000"/>
                <w:kern w:val="24"/>
                <w:szCs w:val="22"/>
              </w:rPr>
            </m:ctrlPr>
          </m:sSubPr>
          <m:e>
            <m:r>
              <w:rPr>
                <w:rFonts w:ascii="Cambria Math" w:eastAsia="+mn-ea" w:hAnsi="Cambria Math"/>
                <w:color w:val="000000"/>
                <w:kern w:val="24"/>
                <w:szCs w:val="22"/>
              </w:rPr>
              <m:t>T</m:t>
            </m:r>
          </m:e>
          <m:sub>
            <m:r>
              <w:rPr>
                <w:rFonts w:ascii="Cambria Math" w:eastAsia="+mn-ea" w:hAnsi="Cambria Math"/>
                <w:color w:val="000000"/>
                <w:kern w:val="24"/>
                <w:szCs w:val="22"/>
              </w:rPr>
              <m:t>other,CG</m:t>
            </m:r>
          </m:sub>
        </m:sSub>
        <m:r>
          <w:rPr>
            <w:rFonts w:ascii="Cambria Math" w:eastAsia="+mn-ea" w:hAnsi="Cambria Math"/>
            <w:color w:val="000000"/>
            <w:kern w:val="24"/>
            <w:szCs w:val="22"/>
          </w:rPr>
          <m:t xml:space="preserve">= </m:t>
        </m:r>
        <m:r>
          <w:rPr>
            <w:rFonts w:ascii="Cambria Math" w:eastAsia="+mn-ea" w:hAnsi="Cambria Math"/>
            <w:color w:val="000000"/>
            <w:kern w:val="24"/>
            <w:szCs w:val="22"/>
            <w:lang w:val="x-none"/>
          </w:rPr>
          <m:t>D*</m:t>
        </m:r>
        <m:d>
          <m:dPr>
            <m:ctrlPr>
              <w:rPr>
                <w:rFonts w:ascii="Cambria Math" w:eastAsia="+mn-ea" w:hAnsi="Cambria Math"/>
                <w:i/>
                <w:iCs/>
                <w:color w:val="000000"/>
                <w:kern w:val="24"/>
                <w:szCs w:val="22"/>
                <w:lang w:val="x-none"/>
              </w:rPr>
            </m:ctrlPr>
          </m:dPr>
          <m:e>
            <m:d>
              <m:dPr>
                <m:begChr m:val="⌈"/>
                <m:endChr m:val="⌉"/>
                <m:ctrlPr>
                  <w:rPr>
                    <w:rFonts w:ascii="Cambria Math" w:eastAsia="+mn-ea" w:hAnsi="Cambria Math"/>
                    <w:i/>
                    <w:iCs/>
                    <w:color w:val="000000"/>
                    <w:kern w:val="24"/>
                    <w:szCs w:val="22"/>
                  </w:rPr>
                </m:ctrlPr>
              </m:dPr>
              <m:e>
                <m:f>
                  <m:fPr>
                    <m:ctrlPr>
                      <w:rPr>
                        <w:rFonts w:ascii="Cambria Math" w:eastAsia="+mn-ea" w:hAnsi="Cambria Math"/>
                        <w:i/>
                        <w:iCs/>
                        <w:color w:val="000000"/>
                        <w:kern w:val="24"/>
                        <w:szCs w:val="22"/>
                      </w:rPr>
                    </m:ctrlPr>
                  </m:fPr>
                  <m:num>
                    <m:r>
                      <w:rPr>
                        <w:rFonts w:ascii="Cambria Math" w:eastAsia="+mn-ea" w:hAnsi="Cambria Math"/>
                        <w:color w:val="000000"/>
                        <w:kern w:val="24"/>
                        <w:szCs w:val="22"/>
                      </w:rPr>
                      <m:t>N</m:t>
                    </m:r>
                  </m:num>
                  <m:den>
                    <m:r>
                      <w:rPr>
                        <w:rFonts w:ascii="Cambria Math" w:eastAsia="+mn-ea" w:hAnsi="Cambria Math"/>
                        <w:color w:val="000000"/>
                        <w:kern w:val="24"/>
                        <w:szCs w:val="22"/>
                      </w:rPr>
                      <m:t>K</m:t>
                    </m:r>
                  </m:den>
                </m:f>
              </m:e>
            </m:d>
            <m:r>
              <w:rPr>
                <w:rFonts w:ascii="Cambria Math" w:eastAsia="+mn-ea" w:hAnsi="Cambria Math"/>
                <w:color w:val="000000"/>
                <w:kern w:val="24"/>
                <w:szCs w:val="22"/>
              </w:rPr>
              <m:t>-</m:t>
            </m:r>
            <m:r>
              <w:rPr>
                <w:rFonts w:ascii="Cambria Math" w:eastAsia="+mn-ea" w:hAnsi="Cambria Math"/>
                <w:color w:val="000000"/>
                <w:kern w:val="24"/>
                <w:szCs w:val="22"/>
                <w:lang w:val="x-none"/>
              </w:rPr>
              <m:t>1</m:t>
            </m:r>
          </m:e>
        </m:d>
      </m:oMath>
      <w:r w:rsidR="00530D04" w:rsidRPr="00530D04">
        <w:rPr>
          <w:rFonts w:eastAsia="+mn-ea"/>
          <w:iCs/>
          <w:color w:val="000000"/>
          <w:kern w:val="24"/>
          <w:szCs w:val="22"/>
        </w:rPr>
        <w:t xml:space="preserve">                                                                                  </w:t>
      </w:r>
      <w:r w:rsidR="00530D04" w:rsidRPr="00530D04">
        <w:rPr>
          <w:rFonts w:eastAsia="+mn-ea"/>
          <w:color w:val="000000"/>
          <w:kern w:val="24"/>
          <w:szCs w:val="22"/>
        </w:rPr>
        <w:t>(1)</w:t>
      </w:r>
    </w:p>
    <w:p w14:paraId="1C5CCB48" w14:textId="77777777" w:rsidR="00530D04" w:rsidRPr="00530D04" w:rsidRDefault="00530D04" w:rsidP="00530D04">
      <w:pPr>
        <w:pStyle w:val="ListParagraph"/>
        <w:numPr>
          <w:ilvl w:val="1"/>
          <w:numId w:val="14"/>
        </w:numPr>
        <w:spacing w:before="240"/>
        <w:rPr>
          <w:rFonts w:ascii="Times New Roman" w:hAnsi="Times New Roman"/>
          <w:sz w:val="20"/>
        </w:rPr>
      </w:pPr>
      <w:r w:rsidRPr="00530D04">
        <w:rPr>
          <w:rFonts w:ascii="Times New Roman" w:hAnsi="Times New Roman"/>
          <w:sz w:val="20"/>
        </w:rPr>
        <w:t>Where:</w:t>
      </w:r>
    </w:p>
    <w:p w14:paraId="7E21AE55" w14:textId="3591259D" w:rsidR="00530D04" w:rsidRPr="00530D04" w:rsidRDefault="00530D04" w:rsidP="00530D04">
      <w:pPr>
        <w:pStyle w:val="ListParagraph"/>
        <w:numPr>
          <w:ilvl w:val="2"/>
          <w:numId w:val="14"/>
        </w:numPr>
        <w:spacing w:before="240"/>
        <w:rPr>
          <w:rFonts w:ascii="Times New Roman" w:hAnsi="Times New Roman"/>
          <w:sz w:val="20"/>
        </w:rPr>
      </w:pPr>
      <w:r w:rsidRPr="00530D04">
        <w:rPr>
          <w:rFonts w:ascii="Times New Roman" w:hAnsi="Times New Roman"/>
          <w:sz w:val="20"/>
        </w:rPr>
        <w:t xml:space="preserve">N = 2 is the number of CCs across CGs on which partial overlap BWP switching occurs during at least partially overlapping time.  </w:t>
      </w:r>
    </w:p>
    <w:p w14:paraId="6D29F8B3" w14:textId="77777777" w:rsidR="00530D04" w:rsidRPr="00530D04" w:rsidRDefault="00530D04" w:rsidP="00530D04">
      <w:pPr>
        <w:pStyle w:val="ListParagraph"/>
        <w:numPr>
          <w:ilvl w:val="2"/>
          <w:numId w:val="14"/>
        </w:numPr>
        <w:spacing w:before="240"/>
        <w:rPr>
          <w:rFonts w:ascii="Times New Roman" w:hAnsi="Times New Roman"/>
          <w:sz w:val="20"/>
        </w:rPr>
      </w:pPr>
      <w:r w:rsidRPr="00530D04">
        <w:rPr>
          <w:rFonts w:ascii="Times New Roman" w:hAnsi="Times New Roman"/>
          <w:sz w:val="20"/>
        </w:rPr>
        <w:t>K is number of CCs that can be processed simultaneously</w:t>
      </w:r>
    </w:p>
    <w:p w14:paraId="6092B75F" w14:textId="77777777" w:rsidR="00530D04" w:rsidRPr="00530D04" w:rsidRDefault="00530D04" w:rsidP="00530D04">
      <w:pPr>
        <w:pStyle w:val="ListParagraph"/>
        <w:numPr>
          <w:ilvl w:val="2"/>
          <w:numId w:val="14"/>
        </w:numPr>
        <w:spacing w:before="240"/>
        <w:rPr>
          <w:rFonts w:ascii="Times New Roman" w:hAnsi="Times New Roman"/>
          <w:sz w:val="20"/>
        </w:rPr>
      </w:pPr>
      <w:r w:rsidRPr="00530D04">
        <w:rPr>
          <w:rFonts w:ascii="Times New Roman" w:hAnsi="Times New Roman"/>
          <w:sz w:val="20"/>
        </w:rPr>
        <w:t>D is delay.</w:t>
      </w:r>
    </w:p>
    <w:p w14:paraId="1F97D471" w14:textId="6D1B5B76" w:rsidR="00530D04" w:rsidRPr="00530D04" w:rsidRDefault="00530D04" w:rsidP="00530D04">
      <w:pPr>
        <w:pStyle w:val="ListParagraph"/>
        <w:numPr>
          <w:ilvl w:val="2"/>
          <w:numId w:val="14"/>
        </w:numPr>
        <w:spacing w:before="240"/>
        <w:rPr>
          <w:rFonts w:ascii="Times New Roman" w:hAnsi="Times New Roman"/>
          <w:sz w:val="20"/>
        </w:rPr>
      </w:pPr>
      <w:r w:rsidRPr="00530D04">
        <w:rPr>
          <w:rFonts w:ascii="Times New Roman" w:hAnsi="Times New Roman"/>
          <w:sz w:val="20"/>
        </w:rPr>
        <w:t xml:space="preserve">The values of K and D agreed for simultaneous BWP switching on multiple CCs shall be reused. </w:t>
      </w:r>
    </w:p>
    <w:p w14:paraId="5E5A3BBC" w14:textId="48E907D2" w:rsidR="00820D35" w:rsidRPr="007A3970" w:rsidRDefault="00820D35" w:rsidP="00530D04">
      <w:pPr>
        <w:pStyle w:val="ListParagraph"/>
        <w:numPr>
          <w:ilvl w:val="0"/>
          <w:numId w:val="14"/>
        </w:numPr>
        <w:spacing w:before="120"/>
        <w:ind w:left="357" w:hanging="357"/>
        <w:contextualSpacing w:val="0"/>
        <w:rPr>
          <w:rFonts w:ascii="Times New Roman" w:hAnsi="Times New Roman"/>
          <w:b/>
          <w:bCs/>
          <w:sz w:val="18"/>
          <w:szCs w:val="18"/>
        </w:rPr>
      </w:pPr>
      <w:r w:rsidRPr="00A8293D">
        <w:rPr>
          <w:rFonts w:ascii="Times New Roman" w:hAnsi="Times New Roman"/>
          <w:b/>
          <w:bCs/>
          <w:sz w:val="18"/>
          <w:szCs w:val="18"/>
        </w:rPr>
        <w:t xml:space="preserve">Proposal # </w:t>
      </w:r>
      <w:r>
        <w:rPr>
          <w:rFonts w:ascii="Times New Roman" w:hAnsi="Times New Roman"/>
          <w:b/>
          <w:bCs/>
          <w:sz w:val="18"/>
          <w:szCs w:val="18"/>
        </w:rPr>
        <w:t>4</w:t>
      </w:r>
      <w:r w:rsidRPr="00A8293D">
        <w:rPr>
          <w:rFonts w:ascii="Times New Roman" w:hAnsi="Times New Roman"/>
          <w:sz w:val="18"/>
          <w:szCs w:val="18"/>
        </w:rPr>
        <w:t xml:space="preserve">: </w:t>
      </w:r>
      <w:r w:rsidRPr="007129F6">
        <w:rPr>
          <w:rFonts w:ascii="Times New Roman" w:hAnsi="Times New Roman"/>
          <w:sz w:val="18"/>
          <w:szCs w:val="18"/>
        </w:rPr>
        <w:t xml:space="preserve">UE </w:t>
      </w:r>
      <w:r>
        <w:rPr>
          <w:rFonts w:ascii="Times New Roman" w:hAnsi="Times New Roman"/>
          <w:sz w:val="18"/>
          <w:szCs w:val="18"/>
        </w:rPr>
        <w:t xml:space="preserve">capable of </w:t>
      </w:r>
      <w:r w:rsidRPr="007129F6">
        <w:rPr>
          <w:rFonts w:ascii="Times New Roman" w:hAnsi="Times New Roman"/>
          <w:sz w:val="18"/>
          <w:szCs w:val="18"/>
        </w:rPr>
        <w:t>per FR gap</w:t>
      </w:r>
      <w:r>
        <w:rPr>
          <w:rFonts w:ascii="Times New Roman" w:hAnsi="Times New Roman"/>
          <w:sz w:val="18"/>
          <w:szCs w:val="18"/>
        </w:rPr>
        <w:t xml:space="preserve">, shall </w:t>
      </w:r>
      <w:r w:rsidR="00915DCB">
        <w:rPr>
          <w:rFonts w:ascii="Times New Roman" w:hAnsi="Times New Roman"/>
          <w:sz w:val="18"/>
          <w:szCs w:val="18"/>
        </w:rPr>
        <w:t xml:space="preserve">perform </w:t>
      </w:r>
      <w:r w:rsidRPr="00820D35">
        <w:rPr>
          <w:rFonts w:ascii="Times New Roman" w:hAnsi="Times New Roman"/>
          <w:sz w:val="18"/>
          <w:szCs w:val="18"/>
        </w:rPr>
        <w:t>partial overlap BWP switching on all CCs across both CGs sequentially on first-come-first served basis</w:t>
      </w:r>
      <w:r w:rsidR="00915DCB">
        <w:rPr>
          <w:rFonts w:ascii="Times New Roman" w:hAnsi="Times New Roman"/>
          <w:sz w:val="18"/>
          <w:szCs w:val="18"/>
        </w:rPr>
        <w:t>.</w:t>
      </w:r>
    </w:p>
    <w:p w14:paraId="31B27920" w14:textId="2433B834" w:rsidR="00F064EB" w:rsidRPr="00F064EB" w:rsidRDefault="00F064EB" w:rsidP="000A13B8">
      <w:pPr>
        <w:overflowPunct w:val="0"/>
        <w:autoSpaceDE w:val="0"/>
        <w:autoSpaceDN w:val="0"/>
        <w:adjustRightInd w:val="0"/>
        <w:spacing w:before="240" w:after="0"/>
        <w:textAlignment w:val="baseline"/>
        <w:rPr>
          <w:b/>
          <w:bCs/>
          <w:u w:val="single"/>
        </w:rPr>
      </w:pPr>
      <w:r w:rsidRPr="00F064EB">
        <w:rPr>
          <w:b/>
          <w:bCs/>
          <w:u w:val="single"/>
        </w:rPr>
        <w:t xml:space="preserve">For </w:t>
      </w:r>
      <w:r w:rsidR="007A3970">
        <w:rPr>
          <w:b/>
          <w:bCs/>
          <w:u w:val="single"/>
        </w:rPr>
        <w:t>RRC</w:t>
      </w:r>
      <w:r w:rsidRPr="00F064EB">
        <w:rPr>
          <w:b/>
          <w:bCs/>
          <w:u w:val="single"/>
        </w:rPr>
        <w:t>-based triggering:</w:t>
      </w:r>
    </w:p>
    <w:p w14:paraId="6AA10715" w14:textId="29928CB1" w:rsidR="00F064EB" w:rsidRPr="00A8293D" w:rsidRDefault="00F064EB" w:rsidP="00F064EB">
      <w:pPr>
        <w:pStyle w:val="ListParagraph"/>
        <w:numPr>
          <w:ilvl w:val="0"/>
          <w:numId w:val="14"/>
        </w:numPr>
        <w:spacing w:before="120"/>
        <w:ind w:left="357" w:hanging="357"/>
        <w:contextualSpacing w:val="0"/>
        <w:rPr>
          <w:rFonts w:ascii="Times New Roman" w:hAnsi="Times New Roman"/>
          <w:b/>
          <w:bCs/>
          <w:sz w:val="18"/>
          <w:szCs w:val="18"/>
        </w:rPr>
      </w:pPr>
      <w:r w:rsidRPr="00A8293D">
        <w:rPr>
          <w:rFonts w:ascii="Times New Roman" w:hAnsi="Times New Roman"/>
          <w:b/>
          <w:bCs/>
          <w:sz w:val="18"/>
          <w:szCs w:val="18"/>
        </w:rPr>
        <w:t xml:space="preserve">Observation # </w:t>
      </w:r>
      <w:r w:rsidR="00163488">
        <w:rPr>
          <w:rFonts w:ascii="Times New Roman" w:hAnsi="Times New Roman"/>
          <w:b/>
          <w:bCs/>
          <w:sz w:val="18"/>
          <w:szCs w:val="18"/>
        </w:rPr>
        <w:t>1</w:t>
      </w:r>
      <w:r w:rsidRPr="00A8293D">
        <w:rPr>
          <w:rFonts w:ascii="Times New Roman" w:hAnsi="Times New Roman"/>
          <w:b/>
          <w:bCs/>
          <w:sz w:val="18"/>
          <w:szCs w:val="18"/>
        </w:rPr>
        <w:t xml:space="preserve">: </w:t>
      </w:r>
      <w:r w:rsidR="00163488">
        <w:rPr>
          <w:rFonts w:ascii="Times New Roman" w:hAnsi="Times New Roman"/>
          <w:sz w:val="18"/>
          <w:szCs w:val="18"/>
        </w:rPr>
        <w:t xml:space="preserve"> </w:t>
      </w:r>
      <w:r w:rsidR="00163488" w:rsidRPr="00163488">
        <w:rPr>
          <w:rFonts w:ascii="Times New Roman" w:hAnsi="Times New Roman"/>
          <w:sz w:val="18"/>
          <w:szCs w:val="18"/>
        </w:rPr>
        <w:t xml:space="preserve">After the RRC reconfiguration </w:t>
      </w:r>
      <w:r w:rsidR="00163488">
        <w:rPr>
          <w:rFonts w:ascii="Times New Roman" w:hAnsi="Times New Roman"/>
          <w:sz w:val="18"/>
          <w:szCs w:val="18"/>
        </w:rPr>
        <w:t>on a 2</w:t>
      </w:r>
      <w:r w:rsidR="00163488" w:rsidRPr="00163488">
        <w:rPr>
          <w:rFonts w:ascii="Times New Roman" w:hAnsi="Times New Roman"/>
          <w:sz w:val="18"/>
          <w:szCs w:val="18"/>
          <w:vertAlign w:val="superscript"/>
        </w:rPr>
        <w:t>nd</w:t>
      </w:r>
      <w:r w:rsidR="00163488">
        <w:rPr>
          <w:rFonts w:ascii="Times New Roman" w:hAnsi="Times New Roman"/>
          <w:sz w:val="18"/>
          <w:szCs w:val="18"/>
        </w:rPr>
        <w:t xml:space="preserve"> CG, </w:t>
      </w:r>
      <w:r w:rsidR="00163488" w:rsidRPr="00163488">
        <w:rPr>
          <w:rFonts w:ascii="Times New Roman" w:hAnsi="Times New Roman"/>
          <w:sz w:val="18"/>
          <w:szCs w:val="18"/>
        </w:rPr>
        <w:t>the UE should be able to start the BWP switching on the 2</w:t>
      </w:r>
      <w:r w:rsidR="00163488" w:rsidRPr="00163488">
        <w:rPr>
          <w:rFonts w:ascii="Times New Roman" w:hAnsi="Times New Roman"/>
          <w:sz w:val="18"/>
          <w:szCs w:val="18"/>
          <w:vertAlign w:val="superscript"/>
        </w:rPr>
        <w:t>nd</w:t>
      </w:r>
      <w:r w:rsidR="00163488">
        <w:rPr>
          <w:rFonts w:ascii="Times New Roman" w:hAnsi="Times New Roman"/>
          <w:sz w:val="18"/>
          <w:szCs w:val="18"/>
        </w:rPr>
        <w:t xml:space="preserve"> </w:t>
      </w:r>
      <w:r w:rsidR="00163488" w:rsidRPr="00163488">
        <w:rPr>
          <w:rFonts w:ascii="Times New Roman" w:hAnsi="Times New Roman"/>
          <w:sz w:val="18"/>
          <w:szCs w:val="18"/>
        </w:rPr>
        <w:t>CG depending on its ‘K’ capability i.e. number of CCs that can be processed simultaneously</w:t>
      </w:r>
    </w:p>
    <w:p w14:paraId="7FC8C858" w14:textId="32019AF7" w:rsidR="00F064EB" w:rsidRDefault="00F064EB" w:rsidP="00F064EB">
      <w:pPr>
        <w:pStyle w:val="ListParagraph"/>
        <w:numPr>
          <w:ilvl w:val="0"/>
          <w:numId w:val="14"/>
        </w:numPr>
        <w:spacing w:before="120"/>
        <w:contextualSpacing w:val="0"/>
        <w:rPr>
          <w:rFonts w:ascii="Times New Roman" w:hAnsi="Times New Roman"/>
          <w:sz w:val="18"/>
          <w:szCs w:val="18"/>
        </w:rPr>
      </w:pPr>
      <w:r w:rsidRPr="00A8293D">
        <w:rPr>
          <w:rFonts w:ascii="Times New Roman" w:hAnsi="Times New Roman"/>
          <w:b/>
          <w:bCs/>
          <w:sz w:val="18"/>
          <w:szCs w:val="18"/>
        </w:rPr>
        <w:t xml:space="preserve">Proposal # </w:t>
      </w:r>
      <w:r w:rsidR="00272940">
        <w:rPr>
          <w:rFonts w:ascii="Times New Roman" w:hAnsi="Times New Roman"/>
          <w:b/>
          <w:bCs/>
          <w:sz w:val="18"/>
          <w:szCs w:val="18"/>
        </w:rPr>
        <w:t>5</w:t>
      </w:r>
      <w:r w:rsidRPr="00A8293D">
        <w:rPr>
          <w:rFonts w:ascii="Times New Roman" w:hAnsi="Times New Roman"/>
          <w:sz w:val="18"/>
          <w:szCs w:val="18"/>
        </w:rPr>
        <w:t xml:space="preserve">: </w:t>
      </w:r>
      <w:r w:rsidR="00163488">
        <w:rPr>
          <w:rFonts w:ascii="Times New Roman" w:hAnsi="Times New Roman"/>
          <w:sz w:val="18"/>
          <w:szCs w:val="18"/>
        </w:rPr>
        <w:t xml:space="preserve">An extra waiting time is needed for partially overlap </w:t>
      </w:r>
      <w:r w:rsidR="00163488" w:rsidRPr="00163488">
        <w:rPr>
          <w:rFonts w:ascii="Times New Roman" w:hAnsi="Times New Roman"/>
          <w:sz w:val="18"/>
          <w:szCs w:val="18"/>
        </w:rPr>
        <w:t>RRC based BWP switch</w:t>
      </w:r>
      <w:r w:rsidR="00163488">
        <w:rPr>
          <w:rFonts w:ascii="Times New Roman" w:hAnsi="Times New Roman"/>
          <w:sz w:val="18"/>
          <w:szCs w:val="18"/>
        </w:rPr>
        <w:t>ing</w:t>
      </w:r>
      <w:r w:rsidR="0032143B">
        <w:rPr>
          <w:rFonts w:ascii="Times New Roman" w:hAnsi="Times New Roman"/>
          <w:sz w:val="18"/>
          <w:szCs w:val="18"/>
        </w:rPr>
        <w:t xml:space="preserve"> due to receiving RRC message on 2</w:t>
      </w:r>
      <w:r w:rsidR="0032143B" w:rsidRPr="0032143B">
        <w:rPr>
          <w:rFonts w:ascii="Times New Roman" w:hAnsi="Times New Roman"/>
          <w:sz w:val="18"/>
          <w:szCs w:val="18"/>
          <w:vertAlign w:val="superscript"/>
        </w:rPr>
        <w:t>nd</w:t>
      </w:r>
      <w:r w:rsidR="0032143B">
        <w:rPr>
          <w:rFonts w:ascii="Times New Roman" w:hAnsi="Times New Roman"/>
          <w:sz w:val="18"/>
          <w:szCs w:val="18"/>
        </w:rPr>
        <w:t xml:space="preserve"> CG while there is ongoing BWP switching on the 1</w:t>
      </w:r>
      <w:r w:rsidR="0032143B" w:rsidRPr="0032143B">
        <w:rPr>
          <w:rFonts w:ascii="Times New Roman" w:hAnsi="Times New Roman"/>
          <w:sz w:val="18"/>
          <w:szCs w:val="18"/>
          <w:vertAlign w:val="superscript"/>
        </w:rPr>
        <w:t>st</w:t>
      </w:r>
      <w:r w:rsidR="0032143B">
        <w:rPr>
          <w:rFonts w:ascii="Times New Roman" w:hAnsi="Times New Roman"/>
          <w:sz w:val="18"/>
          <w:szCs w:val="18"/>
        </w:rPr>
        <w:t xml:space="preserve"> CG</w:t>
      </w:r>
      <w:r w:rsidR="00163488">
        <w:rPr>
          <w:rFonts w:ascii="Times New Roman" w:hAnsi="Times New Roman"/>
          <w:sz w:val="18"/>
          <w:szCs w:val="18"/>
        </w:rPr>
        <w:t>.</w:t>
      </w:r>
    </w:p>
    <w:p w14:paraId="5020F324" w14:textId="66348074" w:rsidR="00163488" w:rsidRPr="00163488" w:rsidRDefault="00163488" w:rsidP="00163488">
      <w:pPr>
        <w:pStyle w:val="ListParagraph"/>
        <w:numPr>
          <w:ilvl w:val="0"/>
          <w:numId w:val="14"/>
        </w:numPr>
        <w:spacing w:before="120"/>
        <w:contextualSpacing w:val="0"/>
        <w:rPr>
          <w:rFonts w:ascii="Times New Roman" w:hAnsi="Times New Roman"/>
          <w:sz w:val="18"/>
          <w:szCs w:val="18"/>
        </w:rPr>
      </w:pPr>
      <w:r w:rsidRPr="00A8293D">
        <w:rPr>
          <w:rFonts w:ascii="Times New Roman" w:hAnsi="Times New Roman"/>
          <w:b/>
          <w:bCs/>
          <w:sz w:val="18"/>
          <w:szCs w:val="18"/>
        </w:rPr>
        <w:t xml:space="preserve">Proposal # </w:t>
      </w:r>
      <w:r w:rsidR="00272940">
        <w:rPr>
          <w:rFonts w:ascii="Times New Roman" w:hAnsi="Times New Roman"/>
          <w:b/>
          <w:bCs/>
          <w:sz w:val="18"/>
          <w:szCs w:val="18"/>
        </w:rPr>
        <w:t>6</w:t>
      </w:r>
      <w:r w:rsidRPr="00A8293D">
        <w:rPr>
          <w:rFonts w:ascii="Times New Roman" w:hAnsi="Times New Roman"/>
          <w:sz w:val="18"/>
          <w:szCs w:val="18"/>
        </w:rPr>
        <w:t xml:space="preserve">: </w:t>
      </w:r>
      <w:r>
        <w:rPr>
          <w:rFonts w:ascii="Times New Roman" w:hAnsi="Times New Roman"/>
          <w:sz w:val="18"/>
          <w:szCs w:val="18"/>
        </w:rPr>
        <w:t xml:space="preserve">The extra waiting time for partially overlap </w:t>
      </w:r>
      <w:r w:rsidRPr="00163488">
        <w:rPr>
          <w:rFonts w:ascii="Times New Roman" w:hAnsi="Times New Roman"/>
          <w:sz w:val="18"/>
          <w:szCs w:val="18"/>
        </w:rPr>
        <w:t>RRC based BWP switch</w:t>
      </w:r>
      <w:r>
        <w:rPr>
          <w:rFonts w:ascii="Times New Roman" w:hAnsi="Times New Roman"/>
          <w:sz w:val="18"/>
          <w:szCs w:val="18"/>
        </w:rPr>
        <w:t xml:space="preserve">ing shall not be more than the </w:t>
      </w:r>
      <w:r w:rsidRPr="00163488">
        <w:rPr>
          <w:rFonts w:ascii="Times New Roman" w:hAnsi="Times New Roman"/>
          <w:sz w:val="18"/>
          <w:szCs w:val="18"/>
        </w:rPr>
        <w:t>RRC</w:t>
      </w:r>
      <w:r>
        <w:rPr>
          <w:rFonts w:ascii="Times New Roman" w:hAnsi="Times New Roman"/>
          <w:sz w:val="18"/>
          <w:szCs w:val="18"/>
        </w:rPr>
        <w:t xml:space="preserve"> processing time.</w:t>
      </w:r>
    </w:p>
    <w:bookmarkEnd w:id="3"/>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3E7C3D54" w14:textId="61298CC6" w:rsidR="00BE2894" w:rsidRPr="00604230" w:rsidRDefault="003C5391" w:rsidP="00BE2894">
      <w:pPr>
        <w:pStyle w:val="ListParagraph"/>
        <w:numPr>
          <w:ilvl w:val="0"/>
          <w:numId w:val="4"/>
        </w:numPr>
        <w:rPr>
          <w:rFonts w:ascii="Times New Roman" w:hAnsi="Times New Roman"/>
          <w:sz w:val="20"/>
        </w:rPr>
      </w:pPr>
      <w:r w:rsidRPr="00604230">
        <w:rPr>
          <w:rFonts w:ascii="Times New Roman" w:hAnsi="Times New Roman"/>
          <w:sz w:val="20"/>
        </w:rPr>
        <w:t>R4-</w:t>
      </w:r>
      <w:r w:rsidR="00DD2FCA" w:rsidRPr="00604230">
        <w:rPr>
          <w:rFonts w:ascii="Times New Roman" w:hAnsi="Times New Roman"/>
          <w:sz w:val="20"/>
        </w:rPr>
        <w:t>200</w:t>
      </w:r>
      <w:r w:rsidR="00AD6906">
        <w:rPr>
          <w:rFonts w:ascii="Times New Roman" w:hAnsi="Times New Roman"/>
          <w:sz w:val="20"/>
        </w:rPr>
        <w:t>5339</w:t>
      </w:r>
      <w:r w:rsidRPr="00604230">
        <w:rPr>
          <w:rFonts w:ascii="Times New Roman" w:hAnsi="Times New Roman"/>
          <w:sz w:val="20"/>
        </w:rPr>
        <w:t>,</w:t>
      </w:r>
      <w:r w:rsidR="00DD2FCA" w:rsidRPr="00604230">
        <w:rPr>
          <w:rFonts w:ascii="Times New Roman" w:hAnsi="Times New Roman"/>
          <w:sz w:val="20"/>
          <w:lang w:val="en-GB"/>
        </w:rPr>
        <w:t xml:space="preserve"> WF on R16 NR RRM enhancements - BWP switching on multiple CCs</w:t>
      </w:r>
      <w:r w:rsidRPr="00604230">
        <w:rPr>
          <w:rFonts w:ascii="Times New Roman" w:hAnsi="Times New Roman"/>
          <w:sz w:val="20"/>
        </w:rPr>
        <w:t xml:space="preserve">, </w:t>
      </w:r>
      <w:r w:rsidR="004610CB" w:rsidRPr="00604230">
        <w:rPr>
          <w:rFonts w:ascii="Times New Roman" w:hAnsi="Times New Roman"/>
          <w:sz w:val="20"/>
        </w:rPr>
        <w:t>Intel</w:t>
      </w:r>
      <w:r w:rsidRPr="00604230">
        <w:rPr>
          <w:rFonts w:ascii="Times New Roman" w:hAnsi="Times New Roman"/>
          <w:sz w:val="20"/>
        </w:rPr>
        <w:t>.</w:t>
      </w:r>
    </w:p>
    <w:sectPr w:rsidR="00BE2894" w:rsidRPr="006042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F226" w14:textId="77777777" w:rsidR="00820D35" w:rsidRDefault="00820D35">
      <w:r>
        <w:separator/>
      </w:r>
    </w:p>
  </w:endnote>
  <w:endnote w:type="continuationSeparator" w:id="0">
    <w:p w14:paraId="49D9B48F" w14:textId="77777777" w:rsidR="00820D35" w:rsidRDefault="0082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05E2" w14:textId="77777777" w:rsidR="00820D35" w:rsidRDefault="00820D35">
      <w:r>
        <w:separator/>
      </w:r>
    </w:p>
  </w:footnote>
  <w:footnote w:type="continuationSeparator" w:id="0">
    <w:p w14:paraId="5036D494" w14:textId="77777777" w:rsidR="00820D35" w:rsidRDefault="0082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820D35" w:rsidRDefault="00820D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820D35" w:rsidRDefault="00820D3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820D35" w:rsidRDefault="00820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209B0261"/>
    <w:multiLevelType w:val="hybridMultilevel"/>
    <w:tmpl w:val="EC4E05EC"/>
    <w:lvl w:ilvl="0" w:tplc="8318D4E0">
      <w:start w:val="1"/>
      <w:numFmt w:val="bullet"/>
      <w:lvlText w:val="•"/>
      <w:lvlJc w:val="left"/>
      <w:pPr>
        <w:tabs>
          <w:tab w:val="num" w:pos="112"/>
        </w:tabs>
        <w:ind w:left="112" w:hanging="360"/>
      </w:pPr>
      <w:rPr>
        <w:rFonts w:ascii="Arial" w:hAnsi="Arial" w:hint="default"/>
      </w:rPr>
    </w:lvl>
    <w:lvl w:ilvl="1" w:tplc="0B8418F4">
      <w:numFmt w:val="bullet"/>
      <w:lvlText w:val="•"/>
      <w:lvlJc w:val="left"/>
      <w:pPr>
        <w:tabs>
          <w:tab w:val="num" w:pos="832"/>
        </w:tabs>
        <w:ind w:left="832" w:hanging="360"/>
      </w:pPr>
      <w:rPr>
        <w:rFonts w:ascii="Arial" w:hAnsi="Arial" w:hint="default"/>
      </w:rPr>
    </w:lvl>
    <w:lvl w:ilvl="2" w:tplc="C1FC8F28" w:tentative="1">
      <w:start w:val="1"/>
      <w:numFmt w:val="bullet"/>
      <w:lvlText w:val="•"/>
      <w:lvlJc w:val="left"/>
      <w:pPr>
        <w:tabs>
          <w:tab w:val="num" w:pos="1552"/>
        </w:tabs>
        <w:ind w:left="1552" w:hanging="360"/>
      </w:pPr>
      <w:rPr>
        <w:rFonts w:ascii="Arial" w:hAnsi="Arial" w:hint="default"/>
      </w:rPr>
    </w:lvl>
    <w:lvl w:ilvl="3" w:tplc="6B8A2B60" w:tentative="1">
      <w:start w:val="1"/>
      <w:numFmt w:val="bullet"/>
      <w:lvlText w:val="•"/>
      <w:lvlJc w:val="left"/>
      <w:pPr>
        <w:tabs>
          <w:tab w:val="num" w:pos="2272"/>
        </w:tabs>
        <w:ind w:left="2272" w:hanging="360"/>
      </w:pPr>
      <w:rPr>
        <w:rFonts w:ascii="Arial" w:hAnsi="Arial" w:hint="default"/>
      </w:rPr>
    </w:lvl>
    <w:lvl w:ilvl="4" w:tplc="4E84A788" w:tentative="1">
      <w:start w:val="1"/>
      <w:numFmt w:val="bullet"/>
      <w:lvlText w:val="•"/>
      <w:lvlJc w:val="left"/>
      <w:pPr>
        <w:tabs>
          <w:tab w:val="num" w:pos="2992"/>
        </w:tabs>
        <w:ind w:left="2992" w:hanging="360"/>
      </w:pPr>
      <w:rPr>
        <w:rFonts w:ascii="Arial" w:hAnsi="Arial" w:hint="default"/>
      </w:rPr>
    </w:lvl>
    <w:lvl w:ilvl="5" w:tplc="AB1A9A70" w:tentative="1">
      <w:start w:val="1"/>
      <w:numFmt w:val="bullet"/>
      <w:lvlText w:val="•"/>
      <w:lvlJc w:val="left"/>
      <w:pPr>
        <w:tabs>
          <w:tab w:val="num" w:pos="3712"/>
        </w:tabs>
        <w:ind w:left="3712" w:hanging="360"/>
      </w:pPr>
      <w:rPr>
        <w:rFonts w:ascii="Arial" w:hAnsi="Arial" w:hint="default"/>
      </w:rPr>
    </w:lvl>
    <w:lvl w:ilvl="6" w:tplc="26E8F0F4" w:tentative="1">
      <w:start w:val="1"/>
      <w:numFmt w:val="bullet"/>
      <w:lvlText w:val="•"/>
      <w:lvlJc w:val="left"/>
      <w:pPr>
        <w:tabs>
          <w:tab w:val="num" w:pos="4432"/>
        </w:tabs>
        <w:ind w:left="4432" w:hanging="360"/>
      </w:pPr>
      <w:rPr>
        <w:rFonts w:ascii="Arial" w:hAnsi="Arial" w:hint="default"/>
      </w:rPr>
    </w:lvl>
    <w:lvl w:ilvl="7" w:tplc="5EBCCFB8" w:tentative="1">
      <w:start w:val="1"/>
      <w:numFmt w:val="bullet"/>
      <w:lvlText w:val="•"/>
      <w:lvlJc w:val="left"/>
      <w:pPr>
        <w:tabs>
          <w:tab w:val="num" w:pos="5152"/>
        </w:tabs>
        <w:ind w:left="5152" w:hanging="360"/>
      </w:pPr>
      <w:rPr>
        <w:rFonts w:ascii="Arial" w:hAnsi="Arial" w:hint="default"/>
      </w:rPr>
    </w:lvl>
    <w:lvl w:ilvl="8" w:tplc="7B46936A" w:tentative="1">
      <w:start w:val="1"/>
      <w:numFmt w:val="bullet"/>
      <w:lvlText w:val="•"/>
      <w:lvlJc w:val="left"/>
      <w:pPr>
        <w:tabs>
          <w:tab w:val="num" w:pos="5872"/>
        </w:tabs>
        <w:ind w:left="5872" w:hanging="360"/>
      </w:pPr>
      <w:rPr>
        <w:rFonts w:ascii="Arial" w:hAnsi="Arial" w:hint="default"/>
      </w:rPr>
    </w:lvl>
  </w:abstractNum>
  <w:abstractNum w:abstractNumId="5" w15:restartNumberingAfterBreak="0">
    <w:nsid w:val="32D00E21"/>
    <w:multiLevelType w:val="hybridMultilevel"/>
    <w:tmpl w:val="87346DF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F7123A0"/>
    <w:multiLevelType w:val="hybridMultilevel"/>
    <w:tmpl w:val="DF5A11B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72B0929"/>
    <w:multiLevelType w:val="hybridMultilevel"/>
    <w:tmpl w:val="30D845E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CD95EF5"/>
    <w:multiLevelType w:val="hybridMultilevel"/>
    <w:tmpl w:val="4B14BF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2D959F8"/>
    <w:multiLevelType w:val="hybridMultilevel"/>
    <w:tmpl w:val="B952F6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6" w15:restartNumberingAfterBreak="0">
    <w:nsid w:val="6D580CEC"/>
    <w:multiLevelType w:val="hybridMultilevel"/>
    <w:tmpl w:val="B6C66CE6"/>
    <w:lvl w:ilvl="0" w:tplc="21CAB082">
      <w:start w:val="1"/>
      <w:numFmt w:val="bullet"/>
      <w:lvlText w:val="•"/>
      <w:lvlJc w:val="left"/>
      <w:pPr>
        <w:tabs>
          <w:tab w:val="num" w:pos="720"/>
        </w:tabs>
        <w:ind w:left="720" w:hanging="360"/>
      </w:pPr>
      <w:rPr>
        <w:rFonts w:ascii="Arial" w:hAnsi="Arial" w:hint="default"/>
      </w:rPr>
    </w:lvl>
    <w:lvl w:ilvl="1" w:tplc="07127A4A" w:tentative="1">
      <w:start w:val="1"/>
      <w:numFmt w:val="bullet"/>
      <w:lvlText w:val="•"/>
      <w:lvlJc w:val="left"/>
      <w:pPr>
        <w:tabs>
          <w:tab w:val="num" w:pos="1440"/>
        </w:tabs>
        <w:ind w:left="1440" w:hanging="360"/>
      </w:pPr>
      <w:rPr>
        <w:rFonts w:ascii="Arial" w:hAnsi="Arial" w:hint="default"/>
      </w:rPr>
    </w:lvl>
    <w:lvl w:ilvl="2" w:tplc="DE5E3E32" w:tentative="1">
      <w:start w:val="1"/>
      <w:numFmt w:val="bullet"/>
      <w:lvlText w:val="•"/>
      <w:lvlJc w:val="left"/>
      <w:pPr>
        <w:tabs>
          <w:tab w:val="num" w:pos="2160"/>
        </w:tabs>
        <w:ind w:left="2160" w:hanging="360"/>
      </w:pPr>
      <w:rPr>
        <w:rFonts w:ascii="Arial" w:hAnsi="Arial" w:hint="default"/>
      </w:rPr>
    </w:lvl>
    <w:lvl w:ilvl="3" w:tplc="6C7890D4" w:tentative="1">
      <w:start w:val="1"/>
      <w:numFmt w:val="bullet"/>
      <w:lvlText w:val="•"/>
      <w:lvlJc w:val="left"/>
      <w:pPr>
        <w:tabs>
          <w:tab w:val="num" w:pos="2880"/>
        </w:tabs>
        <w:ind w:left="2880" w:hanging="360"/>
      </w:pPr>
      <w:rPr>
        <w:rFonts w:ascii="Arial" w:hAnsi="Arial" w:hint="default"/>
      </w:rPr>
    </w:lvl>
    <w:lvl w:ilvl="4" w:tplc="9DB48B44" w:tentative="1">
      <w:start w:val="1"/>
      <w:numFmt w:val="bullet"/>
      <w:lvlText w:val="•"/>
      <w:lvlJc w:val="left"/>
      <w:pPr>
        <w:tabs>
          <w:tab w:val="num" w:pos="3600"/>
        </w:tabs>
        <w:ind w:left="3600" w:hanging="360"/>
      </w:pPr>
      <w:rPr>
        <w:rFonts w:ascii="Arial" w:hAnsi="Arial" w:hint="default"/>
      </w:rPr>
    </w:lvl>
    <w:lvl w:ilvl="5" w:tplc="5934A084" w:tentative="1">
      <w:start w:val="1"/>
      <w:numFmt w:val="bullet"/>
      <w:lvlText w:val="•"/>
      <w:lvlJc w:val="left"/>
      <w:pPr>
        <w:tabs>
          <w:tab w:val="num" w:pos="4320"/>
        </w:tabs>
        <w:ind w:left="4320" w:hanging="360"/>
      </w:pPr>
      <w:rPr>
        <w:rFonts w:ascii="Arial" w:hAnsi="Arial" w:hint="default"/>
      </w:rPr>
    </w:lvl>
    <w:lvl w:ilvl="6" w:tplc="7EAE4C4A" w:tentative="1">
      <w:start w:val="1"/>
      <w:numFmt w:val="bullet"/>
      <w:lvlText w:val="•"/>
      <w:lvlJc w:val="left"/>
      <w:pPr>
        <w:tabs>
          <w:tab w:val="num" w:pos="5040"/>
        </w:tabs>
        <w:ind w:left="5040" w:hanging="360"/>
      </w:pPr>
      <w:rPr>
        <w:rFonts w:ascii="Arial" w:hAnsi="Arial" w:hint="default"/>
      </w:rPr>
    </w:lvl>
    <w:lvl w:ilvl="7" w:tplc="2C926588" w:tentative="1">
      <w:start w:val="1"/>
      <w:numFmt w:val="bullet"/>
      <w:lvlText w:val="•"/>
      <w:lvlJc w:val="left"/>
      <w:pPr>
        <w:tabs>
          <w:tab w:val="num" w:pos="5760"/>
        </w:tabs>
        <w:ind w:left="5760" w:hanging="360"/>
      </w:pPr>
      <w:rPr>
        <w:rFonts w:ascii="Arial" w:hAnsi="Arial" w:hint="default"/>
      </w:rPr>
    </w:lvl>
    <w:lvl w:ilvl="8" w:tplc="7C346B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10A6AEC"/>
    <w:multiLevelType w:val="hybridMultilevel"/>
    <w:tmpl w:val="E06889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20"/>
  </w:num>
  <w:num w:numId="4">
    <w:abstractNumId w:val="0"/>
  </w:num>
  <w:num w:numId="5">
    <w:abstractNumId w:val="9"/>
  </w:num>
  <w:num w:numId="6">
    <w:abstractNumId w:val="19"/>
  </w:num>
  <w:num w:numId="7">
    <w:abstractNumId w:val="15"/>
  </w:num>
  <w:num w:numId="8">
    <w:abstractNumId w:val="12"/>
  </w:num>
  <w:num w:numId="9">
    <w:abstractNumId w:val="1"/>
  </w:num>
  <w:num w:numId="10">
    <w:abstractNumId w:val="6"/>
  </w:num>
  <w:num w:numId="11">
    <w:abstractNumId w:val="3"/>
  </w:num>
  <w:num w:numId="12">
    <w:abstractNumId w:val="7"/>
  </w:num>
  <w:num w:numId="13">
    <w:abstractNumId w:val="4"/>
  </w:num>
  <w:num w:numId="14">
    <w:abstractNumId w:val="14"/>
  </w:num>
  <w:num w:numId="15">
    <w:abstractNumId w:val="17"/>
  </w:num>
  <w:num w:numId="16">
    <w:abstractNumId w:val="5"/>
  </w:num>
  <w:num w:numId="17">
    <w:abstractNumId w:val="13"/>
  </w:num>
  <w:num w:numId="18">
    <w:abstractNumId w:val="10"/>
  </w:num>
  <w:num w:numId="19">
    <w:abstractNumId w:val="16"/>
  </w:num>
  <w:num w:numId="20">
    <w:abstractNumId w:val="11"/>
  </w:num>
  <w:num w:numId="2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4D1E"/>
    <w:rsid w:val="00005C56"/>
    <w:rsid w:val="00007637"/>
    <w:rsid w:val="000101D5"/>
    <w:rsid w:val="00010D66"/>
    <w:rsid w:val="00010F32"/>
    <w:rsid w:val="0001113F"/>
    <w:rsid w:val="00011FEF"/>
    <w:rsid w:val="00012375"/>
    <w:rsid w:val="00012514"/>
    <w:rsid w:val="00013AAA"/>
    <w:rsid w:val="00013D9A"/>
    <w:rsid w:val="00015045"/>
    <w:rsid w:val="0001570A"/>
    <w:rsid w:val="000160A7"/>
    <w:rsid w:val="00016E7B"/>
    <w:rsid w:val="00016F6F"/>
    <w:rsid w:val="00016FB4"/>
    <w:rsid w:val="00017794"/>
    <w:rsid w:val="00020610"/>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A85"/>
    <w:rsid w:val="00034F15"/>
    <w:rsid w:val="00036006"/>
    <w:rsid w:val="0003643B"/>
    <w:rsid w:val="00036587"/>
    <w:rsid w:val="00036E6C"/>
    <w:rsid w:val="00037F60"/>
    <w:rsid w:val="00040DFB"/>
    <w:rsid w:val="00043107"/>
    <w:rsid w:val="00043BBB"/>
    <w:rsid w:val="00044A1D"/>
    <w:rsid w:val="00044AE0"/>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6CD"/>
    <w:rsid w:val="00055E7A"/>
    <w:rsid w:val="00056B58"/>
    <w:rsid w:val="000600C9"/>
    <w:rsid w:val="00060506"/>
    <w:rsid w:val="00060C2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816"/>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3B8"/>
    <w:rsid w:val="000A1EA8"/>
    <w:rsid w:val="000A2D20"/>
    <w:rsid w:val="000A40B8"/>
    <w:rsid w:val="000A6096"/>
    <w:rsid w:val="000A6394"/>
    <w:rsid w:val="000A6F55"/>
    <w:rsid w:val="000B0692"/>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B7629"/>
    <w:rsid w:val="000C038A"/>
    <w:rsid w:val="000C3557"/>
    <w:rsid w:val="000C4073"/>
    <w:rsid w:val="000C4128"/>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382"/>
    <w:rsid w:val="00102412"/>
    <w:rsid w:val="00102D5A"/>
    <w:rsid w:val="00103296"/>
    <w:rsid w:val="00104DD5"/>
    <w:rsid w:val="00104F71"/>
    <w:rsid w:val="001056CA"/>
    <w:rsid w:val="00105AF9"/>
    <w:rsid w:val="001125AF"/>
    <w:rsid w:val="001126F4"/>
    <w:rsid w:val="00112C5D"/>
    <w:rsid w:val="00112DE1"/>
    <w:rsid w:val="00112F3A"/>
    <w:rsid w:val="00113875"/>
    <w:rsid w:val="001138A8"/>
    <w:rsid w:val="00113DA3"/>
    <w:rsid w:val="00114FAB"/>
    <w:rsid w:val="00114FE3"/>
    <w:rsid w:val="001151F8"/>
    <w:rsid w:val="00115CC5"/>
    <w:rsid w:val="00116A6E"/>
    <w:rsid w:val="00116EF2"/>
    <w:rsid w:val="0012101E"/>
    <w:rsid w:val="00121193"/>
    <w:rsid w:val="00121CEF"/>
    <w:rsid w:val="00122CC0"/>
    <w:rsid w:val="00122DC3"/>
    <w:rsid w:val="00125366"/>
    <w:rsid w:val="0012598B"/>
    <w:rsid w:val="00126681"/>
    <w:rsid w:val="001269F1"/>
    <w:rsid w:val="001308C8"/>
    <w:rsid w:val="00130DBF"/>
    <w:rsid w:val="00131250"/>
    <w:rsid w:val="001314A3"/>
    <w:rsid w:val="001319E4"/>
    <w:rsid w:val="00132F9E"/>
    <w:rsid w:val="00133D75"/>
    <w:rsid w:val="00134972"/>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0E76"/>
    <w:rsid w:val="001517C7"/>
    <w:rsid w:val="00151988"/>
    <w:rsid w:val="001526AD"/>
    <w:rsid w:val="00153541"/>
    <w:rsid w:val="00153804"/>
    <w:rsid w:val="00153AC5"/>
    <w:rsid w:val="00153E49"/>
    <w:rsid w:val="00154118"/>
    <w:rsid w:val="001546E8"/>
    <w:rsid w:val="00154A11"/>
    <w:rsid w:val="00154A6C"/>
    <w:rsid w:val="001554A6"/>
    <w:rsid w:val="00155753"/>
    <w:rsid w:val="00156242"/>
    <w:rsid w:val="001610A7"/>
    <w:rsid w:val="001613DF"/>
    <w:rsid w:val="00161BEE"/>
    <w:rsid w:val="00163488"/>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EF"/>
    <w:rsid w:val="001F429A"/>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138E"/>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47E84"/>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21D6"/>
    <w:rsid w:val="0027229B"/>
    <w:rsid w:val="00272940"/>
    <w:rsid w:val="00273288"/>
    <w:rsid w:val="00274751"/>
    <w:rsid w:val="00275D12"/>
    <w:rsid w:val="00275EDA"/>
    <w:rsid w:val="00275EFC"/>
    <w:rsid w:val="00275F52"/>
    <w:rsid w:val="00276181"/>
    <w:rsid w:val="00277B44"/>
    <w:rsid w:val="00280AA1"/>
    <w:rsid w:val="00281289"/>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0E"/>
    <w:rsid w:val="002B7860"/>
    <w:rsid w:val="002B7C43"/>
    <w:rsid w:val="002B7CEE"/>
    <w:rsid w:val="002C1706"/>
    <w:rsid w:val="002C1CF3"/>
    <w:rsid w:val="002C2398"/>
    <w:rsid w:val="002C258D"/>
    <w:rsid w:val="002C351A"/>
    <w:rsid w:val="002C4219"/>
    <w:rsid w:val="002C4C0E"/>
    <w:rsid w:val="002C4F9D"/>
    <w:rsid w:val="002C5024"/>
    <w:rsid w:val="002C50C6"/>
    <w:rsid w:val="002C5663"/>
    <w:rsid w:val="002C5E85"/>
    <w:rsid w:val="002C6A25"/>
    <w:rsid w:val="002C6B58"/>
    <w:rsid w:val="002D00E5"/>
    <w:rsid w:val="002D1237"/>
    <w:rsid w:val="002D191A"/>
    <w:rsid w:val="002D1CAC"/>
    <w:rsid w:val="002D1F0B"/>
    <w:rsid w:val="002D231B"/>
    <w:rsid w:val="002D3E0E"/>
    <w:rsid w:val="002D3F64"/>
    <w:rsid w:val="002D447B"/>
    <w:rsid w:val="002D46C9"/>
    <w:rsid w:val="002D76DA"/>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CCB"/>
    <w:rsid w:val="00314DB3"/>
    <w:rsid w:val="00316ADC"/>
    <w:rsid w:val="00316D63"/>
    <w:rsid w:val="00317912"/>
    <w:rsid w:val="00317F83"/>
    <w:rsid w:val="0032110B"/>
    <w:rsid w:val="0032143B"/>
    <w:rsid w:val="00321A0E"/>
    <w:rsid w:val="003230F1"/>
    <w:rsid w:val="0032441B"/>
    <w:rsid w:val="003244D1"/>
    <w:rsid w:val="00324CDB"/>
    <w:rsid w:val="00326021"/>
    <w:rsid w:val="003324E0"/>
    <w:rsid w:val="00332928"/>
    <w:rsid w:val="00336875"/>
    <w:rsid w:val="00337988"/>
    <w:rsid w:val="00337FB9"/>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458"/>
    <w:rsid w:val="00367644"/>
    <w:rsid w:val="003678BD"/>
    <w:rsid w:val="003707D3"/>
    <w:rsid w:val="00372D8C"/>
    <w:rsid w:val="00373587"/>
    <w:rsid w:val="003735BE"/>
    <w:rsid w:val="003745C3"/>
    <w:rsid w:val="00375141"/>
    <w:rsid w:val="00375852"/>
    <w:rsid w:val="0037698A"/>
    <w:rsid w:val="003801B7"/>
    <w:rsid w:val="003807FC"/>
    <w:rsid w:val="00380E2C"/>
    <w:rsid w:val="003810CA"/>
    <w:rsid w:val="003814E5"/>
    <w:rsid w:val="00381B4C"/>
    <w:rsid w:val="003827A9"/>
    <w:rsid w:val="00383123"/>
    <w:rsid w:val="00383682"/>
    <w:rsid w:val="00383DA1"/>
    <w:rsid w:val="00383DBB"/>
    <w:rsid w:val="00384511"/>
    <w:rsid w:val="00385BF6"/>
    <w:rsid w:val="00386A4B"/>
    <w:rsid w:val="00387A96"/>
    <w:rsid w:val="003917CB"/>
    <w:rsid w:val="003926AA"/>
    <w:rsid w:val="003957D8"/>
    <w:rsid w:val="00396C61"/>
    <w:rsid w:val="00397AE3"/>
    <w:rsid w:val="003A004F"/>
    <w:rsid w:val="003A1758"/>
    <w:rsid w:val="003A1C0C"/>
    <w:rsid w:val="003A1CE2"/>
    <w:rsid w:val="003A1D35"/>
    <w:rsid w:val="003A2642"/>
    <w:rsid w:val="003A30C5"/>
    <w:rsid w:val="003A4085"/>
    <w:rsid w:val="003A4A87"/>
    <w:rsid w:val="003A4C43"/>
    <w:rsid w:val="003A4ECC"/>
    <w:rsid w:val="003A4F1C"/>
    <w:rsid w:val="003A5098"/>
    <w:rsid w:val="003A7A49"/>
    <w:rsid w:val="003B02AC"/>
    <w:rsid w:val="003B06ED"/>
    <w:rsid w:val="003B1CC4"/>
    <w:rsid w:val="003B27A7"/>
    <w:rsid w:val="003B360F"/>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0D"/>
    <w:rsid w:val="003C7D32"/>
    <w:rsid w:val="003D0759"/>
    <w:rsid w:val="003D103F"/>
    <w:rsid w:val="003D28DD"/>
    <w:rsid w:val="003D2EE8"/>
    <w:rsid w:val="003D2F71"/>
    <w:rsid w:val="003D3570"/>
    <w:rsid w:val="003D36E6"/>
    <w:rsid w:val="003D54FA"/>
    <w:rsid w:val="003D5963"/>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38F"/>
    <w:rsid w:val="003F06FD"/>
    <w:rsid w:val="003F0BB2"/>
    <w:rsid w:val="003F1537"/>
    <w:rsid w:val="003F1645"/>
    <w:rsid w:val="003F18E2"/>
    <w:rsid w:val="003F2400"/>
    <w:rsid w:val="003F31F2"/>
    <w:rsid w:val="003F3B11"/>
    <w:rsid w:val="0040016B"/>
    <w:rsid w:val="0040163E"/>
    <w:rsid w:val="004037E8"/>
    <w:rsid w:val="004040A8"/>
    <w:rsid w:val="004041C4"/>
    <w:rsid w:val="0040515E"/>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7B4"/>
    <w:rsid w:val="00431E13"/>
    <w:rsid w:val="004323CD"/>
    <w:rsid w:val="00432A6B"/>
    <w:rsid w:val="00432F7A"/>
    <w:rsid w:val="0043357A"/>
    <w:rsid w:val="00434B77"/>
    <w:rsid w:val="0043544E"/>
    <w:rsid w:val="00436371"/>
    <w:rsid w:val="00436A9F"/>
    <w:rsid w:val="00437331"/>
    <w:rsid w:val="00437B62"/>
    <w:rsid w:val="0044026A"/>
    <w:rsid w:val="004406DB"/>
    <w:rsid w:val="0044198C"/>
    <w:rsid w:val="00441EC5"/>
    <w:rsid w:val="00442D34"/>
    <w:rsid w:val="00443150"/>
    <w:rsid w:val="00444678"/>
    <w:rsid w:val="00444831"/>
    <w:rsid w:val="00444983"/>
    <w:rsid w:val="0044550D"/>
    <w:rsid w:val="0045024A"/>
    <w:rsid w:val="004504D1"/>
    <w:rsid w:val="004509F6"/>
    <w:rsid w:val="00451F36"/>
    <w:rsid w:val="00452165"/>
    <w:rsid w:val="00453394"/>
    <w:rsid w:val="00453FE3"/>
    <w:rsid w:val="00454ABC"/>
    <w:rsid w:val="00454CCC"/>
    <w:rsid w:val="00455190"/>
    <w:rsid w:val="00455328"/>
    <w:rsid w:val="00455B43"/>
    <w:rsid w:val="0045787F"/>
    <w:rsid w:val="00457CBC"/>
    <w:rsid w:val="00460D1A"/>
    <w:rsid w:val="004610CB"/>
    <w:rsid w:val="00461B73"/>
    <w:rsid w:val="00464520"/>
    <w:rsid w:val="00464F27"/>
    <w:rsid w:val="004664A1"/>
    <w:rsid w:val="00466F11"/>
    <w:rsid w:val="00467FA8"/>
    <w:rsid w:val="00471092"/>
    <w:rsid w:val="00471B88"/>
    <w:rsid w:val="00471C7C"/>
    <w:rsid w:val="004720B8"/>
    <w:rsid w:val="004725B8"/>
    <w:rsid w:val="0047268C"/>
    <w:rsid w:val="004739C0"/>
    <w:rsid w:val="00473E0E"/>
    <w:rsid w:val="00473FA1"/>
    <w:rsid w:val="00474662"/>
    <w:rsid w:val="004747F6"/>
    <w:rsid w:val="00474CE1"/>
    <w:rsid w:val="004762DD"/>
    <w:rsid w:val="0047737D"/>
    <w:rsid w:val="00480314"/>
    <w:rsid w:val="0048071D"/>
    <w:rsid w:val="00480933"/>
    <w:rsid w:val="00480B01"/>
    <w:rsid w:val="00480BEE"/>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A09"/>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643F"/>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4D9A"/>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13B"/>
    <w:rsid w:val="004F3748"/>
    <w:rsid w:val="004F4AAA"/>
    <w:rsid w:val="004F5851"/>
    <w:rsid w:val="004F61F5"/>
    <w:rsid w:val="004F6A19"/>
    <w:rsid w:val="004F762E"/>
    <w:rsid w:val="00502095"/>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D04"/>
    <w:rsid w:val="00530F77"/>
    <w:rsid w:val="005338F2"/>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A25"/>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2EDA"/>
    <w:rsid w:val="005740DE"/>
    <w:rsid w:val="00575B9B"/>
    <w:rsid w:val="0057650D"/>
    <w:rsid w:val="00576C4A"/>
    <w:rsid w:val="0057703E"/>
    <w:rsid w:val="00577B04"/>
    <w:rsid w:val="00580AD3"/>
    <w:rsid w:val="00582C2D"/>
    <w:rsid w:val="0058338F"/>
    <w:rsid w:val="005833C2"/>
    <w:rsid w:val="005837E6"/>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3A09"/>
    <w:rsid w:val="005F3A0F"/>
    <w:rsid w:val="005F48B1"/>
    <w:rsid w:val="005F509F"/>
    <w:rsid w:val="005F56AA"/>
    <w:rsid w:val="005F60A7"/>
    <w:rsid w:val="005F6A73"/>
    <w:rsid w:val="005F6F99"/>
    <w:rsid w:val="005F758B"/>
    <w:rsid w:val="006003E1"/>
    <w:rsid w:val="00600409"/>
    <w:rsid w:val="00600EF9"/>
    <w:rsid w:val="00601005"/>
    <w:rsid w:val="0060112A"/>
    <w:rsid w:val="00602BA6"/>
    <w:rsid w:val="00604230"/>
    <w:rsid w:val="0060426B"/>
    <w:rsid w:val="006042DE"/>
    <w:rsid w:val="00604BAC"/>
    <w:rsid w:val="006060EF"/>
    <w:rsid w:val="006061CE"/>
    <w:rsid w:val="00607835"/>
    <w:rsid w:val="00607ECA"/>
    <w:rsid w:val="00610135"/>
    <w:rsid w:val="0061114D"/>
    <w:rsid w:val="00611667"/>
    <w:rsid w:val="006125D5"/>
    <w:rsid w:val="00612B6A"/>
    <w:rsid w:val="00614117"/>
    <w:rsid w:val="0061501D"/>
    <w:rsid w:val="00615F57"/>
    <w:rsid w:val="00616605"/>
    <w:rsid w:val="00616C66"/>
    <w:rsid w:val="00616CAC"/>
    <w:rsid w:val="00616CBA"/>
    <w:rsid w:val="00616E51"/>
    <w:rsid w:val="00617384"/>
    <w:rsid w:val="00617643"/>
    <w:rsid w:val="00621188"/>
    <w:rsid w:val="00621E7B"/>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503D"/>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555D"/>
    <w:rsid w:val="006A6D08"/>
    <w:rsid w:val="006B01E6"/>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6D5"/>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396"/>
    <w:rsid w:val="006F2BB1"/>
    <w:rsid w:val="006F5D6C"/>
    <w:rsid w:val="006F5EBF"/>
    <w:rsid w:val="006F5F8B"/>
    <w:rsid w:val="006F6193"/>
    <w:rsid w:val="006F74F8"/>
    <w:rsid w:val="006F74F9"/>
    <w:rsid w:val="007006FC"/>
    <w:rsid w:val="00701C5B"/>
    <w:rsid w:val="00703659"/>
    <w:rsid w:val="0070403C"/>
    <w:rsid w:val="0070411E"/>
    <w:rsid w:val="0070508D"/>
    <w:rsid w:val="0070628F"/>
    <w:rsid w:val="00706710"/>
    <w:rsid w:val="00710AB7"/>
    <w:rsid w:val="00711447"/>
    <w:rsid w:val="0071176A"/>
    <w:rsid w:val="00711CD7"/>
    <w:rsid w:val="007120AE"/>
    <w:rsid w:val="007120F4"/>
    <w:rsid w:val="007129F6"/>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6993"/>
    <w:rsid w:val="00727328"/>
    <w:rsid w:val="00727E73"/>
    <w:rsid w:val="007319D5"/>
    <w:rsid w:val="007331C7"/>
    <w:rsid w:val="00733922"/>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6FC"/>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498"/>
    <w:rsid w:val="00776E5F"/>
    <w:rsid w:val="0078043E"/>
    <w:rsid w:val="007817A5"/>
    <w:rsid w:val="00782036"/>
    <w:rsid w:val="00782254"/>
    <w:rsid w:val="0078320C"/>
    <w:rsid w:val="007835FE"/>
    <w:rsid w:val="00783DD5"/>
    <w:rsid w:val="00784537"/>
    <w:rsid w:val="00785FE5"/>
    <w:rsid w:val="0079092B"/>
    <w:rsid w:val="00790AA4"/>
    <w:rsid w:val="007919B5"/>
    <w:rsid w:val="00791D00"/>
    <w:rsid w:val="00792342"/>
    <w:rsid w:val="00792870"/>
    <w:rsid w:val="00792FD5"/>
    <w:rsid w:val="00793201"/>
    <w:rsid w:val="00793450"/>
    <w:rsid w:val="00794583"/>
    <w:rsid w:val="00796520"/>
    <w:rsid w:val="00796A89"/>
    <w:rsid w:val="00796E8C"/>
    <w:rsid w:val="00796E91"/>
    <w:rsid w:val="00797756"/>
    <w:rsid w:val="007979D2"/>
    <w:rsid w:val="00797AA9"/>
    <w:rsid w:val="007A0B32"/>
    <w:rsid w:val="007A0C37"/>
    <w:rsid w:val="007A2404"/>
    <w:rsid w:val="007A27FB"/>
    <w:rsid w:val="007A2F5B"/>
    <w:rsid w:val="007A3211"/>
    <w:rsid w:val="007A3970"/>
    <w:rsid w:val="007A458A"/>
    <w:rsid w:val="007A4A08"/>
    <w:rsid w:val="007A4B0F"/>
    <w:rsid w:val="007A5D70"/>
    <w:rsid w:val="007A66C7"/>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2A7"/>
    <w:rsid w:val="007C2536"/>
    <w:rsid w:val="007C6A33"/>
    <w:rsid w:val="007C6FC5"/>
    <w:rsid w:val="007C70BE"/>
    <w:rsid w:val="007C7C38"/>
    <w:rsid w:val="007D0925"/>
    <w:rsid w:val="007D0BEE"/>
    <w:rsid w:val="007D0CD6"/>
    <w:rsid w:val="007D1118"/>
    <w:rsid w:val="007D1570"/>
    <w:rsid w:val="007D3DDB"/>
    <w:rsid w:val="007D4544"/>
    <w:rsid w:val="007D4FDF"/>
    <w:rsid w:val="007D5A25"/>
    <w:rsid w:val="007D6A07"/>
    <w:rsid w:val="007D6B49"/>
    <w:rsid w:val="007D6BFA"/>
    <w:rsid w:val="007D720E"/>
    <w:rsid w:val="007D792B"/>
    <w:rsid w:val="007E04AD"/>
    <w:rsid w:val="007E0D96"/>
    <w:rsid w:val="007E0F50"/>
    <w:rsid w:val="007E199B"/>
    <w:rsid w:val="007E1F3C"/>
    <w:rsid w:val="007E2EE1"/>
    <w:rsid w:val="007E3638"/>
    <w:rsid w:val="007E375B"/>
    <w:rsid w:val="007E541E"/>
    <w:rsid w:val="007E78D5"/>
    <w:rsid w:val="007F087A"/>
    <w:rsid w:val="007F0D82"/>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1B4"/>
    <w:rsid w:val="00810476"/>
    <w:rsid w:val="00811341"/>
    <w:rsid w:val="008114B6"/>
    <w:rsid w:val="008116FD"/>
    <w:rsid w:val="0081170F"/>
    <w:rsid w:val="0081182E"/>
    <w:rsid w:val="00811971"/>
    <w:rsid w:val="00811A87"/>
    <w:rsid w:val="008120CC"/>
    <w:rsid w:val="0081307E"/>
    <w:rsid w:val="008136B4"/>
    <w:rsid w:val="00814367"/>
    <w:rsid w:val="00814B1D"/>
    <w:rsid w:val="008150D9"/>
    <w:rsid w:val="008153BC"/>
    <w:rsid w:val="00817052"/>
    <w:rsid w:val="00820A79"/>
    <w:rsid w:val="00820D35"/>
    <w:rsid w:val="0082193C"/>
    <w:rsid w:val="008225B3"/>
    <w:rsid w:val="008231B8"/>
    <w:rsid w:val="00823EC0"/>
    <w:rsid w:val="0082443E"/>
    <w:rsid w:val="008257C6"/>
    <w:rsid w:val="0082640F"/>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1A27"/>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061"/>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B1C"/>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3D75"/>
    <w:rsid w:val="008E4068"/>
    <w:rsid w:val="008E5147"/>
    <w:rsid w:val="008E5444"/>
    <w:rsid w:val="008E565C"/>
    <w:rsid w:val="008E6B28"/>
    <w:rsid w:val="008E761B"/>
    <w:rsid w:val="008E7851"/>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91D"/>
    <w:rsid w:val="00901E8E"/>
    <w:rsid w:val="009026A4"/>
    <w:rsid w:val="00903682"/>
    <w:rsid w:val="00903B46"/>
    <w:rsid w:val="00903F59"/>
    <w:rsid w:val="0090501B"/>
    <w:rsid w:val="00905803"/>
    <w:rsid w:val="009058E6"/>
    <w:rsid w:val="00906F20"/>
    <w:rsid w:val="00912803"/>
    <w:rsid w:val="00915DA3"/>
    <w:rsid w:val="00915DCB"/>
    <w:rsid w:val="00915F9C"/>
    <w:rsid w:val="009161D4"/>
    <w:rsid w:val="00922DE3"/>
    <w:rsid w:val="0092317E"/>
    <w:rsid w:val="009233C5"/>
    <w:rsid w:val="0092453D"/>
    <w:rsid w:val="00924665"/>
    <w:rsid w:val="00924BC8"/>
    <w:rsid w:val="0092584A"/>
    <w:rsid w:val="00925FC5"/>
    <w:rsid w:val="00927534"/>
    <w:rsid w:val="00927C2C"/>
    <w:rsid w:val="00927D2A"/>
    <w:rsid w:val="009323D1"/>
    <w:rsid w:val="0093290D"/>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664"/>
    <w:rsid w:val="00945761"/>
    <w:rsid w:val="00945BED"/>
    <w:rsid w:val="009460DD"/>
    <w:rsid w:val="00946149"/>
    <w:rsid w:val="009464C9"/>
    <w:rsid w:val="00947D0D"/>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2D7"/>
    <w:rsid w:val="009723CC"/>
    <w:rsid w:val="009729A5"/>
    <w:rsid w:val="00972E86"/>
    <w:rsid w:val="00974237"/>
    <w:rsid w:val="009745D9"/>
    <w:rsid w:val="00975BBB"/>
    <w:rsid w:val="009776EE"/>
    <w:rsid w:val="009777D9"/>
    <w:rsid w:val="009811CE"/>
    <w:rsid w:val="0098188F"/>
    <w:rsid w:val="009828FE"/>
    <w:rsid w:val="00982BD6"/>
    <w:rsid w:val="009837FE"/>
    <w:rsid w:val="00985260"/>
    <w:rsid w:val="009859A2"/>
    <w:rsid w:val="00986C82"/>
    <w:rsid w:val="00990326"/>
    <w:rsid w:val="00990561"/>
    <w:rsid w:val="00990C15"/>
    <w:rsid w:val="00991B88"/>
    <w:rsid w:val="00991D70"/>
    <w:rsid w:val="0099250C"/>
    <w:rsid w:val="00992B7B"/>
    <w:rsid w:val="00992F9B"/>
    <w:rsid w:val="009945C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C2C5F"/>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2A34"/>
    <w:rsid w:val="00A03A09"/>
    <w:rsid w:val="00A04B0F"/>
    <w:rsid w:val="00A05DE9"/>
    <w:rsid w:val="00A0789F"/>
    <w:rsid w:val="00A07C3C"/>
    <w:rsid w:val="00A10E7C"/>
    <w:rsid w:val="00A11BCD"/>
    <w:rsid w:val="00A1205C"/>
    <w:rsid w:val="00A12257"/>
    <w:rsid w:val="00A12F42"/>
    <w:rsid w:val="00A13060"/>
    <w:rsid w:val="00A144DC"/>
    <w:rsid w:val="00A15D3B"/>
    <w:rsid w:val="00A17A8C"/>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148"/>
    <w:rsid w:val="00A752EB"/>
    <w:rsid w:val="00A755A8"/>
    <w:rsid w:val="00A7617F"/>
    <w:rsid w:val="00A7671C"/>
    <w:rsid w:val="00A76CCD"/>
    <w:rsid w:val="00A8177A"/>
    <w:rsid w:val="00A8293D"/>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5AB9"/>
    <w:rsid w:val="00A96713"/>
    <w:rsid w:val="00AA2805"/>
    <w:rsid w:val="00AA29D5"/>
    <w:rsid w:val="00AA332D"/>
    <w:rsid w:val="00AA3521"/>
    <w:rsid w:val="00AA3750"/>
    <w:rsid w:val="00AA5EC6"/>
    <w:rsid w:val="00AA66C7"/>
    <w:rsid w:val="00AA6833"/>
    <w:rsid w:val="00AB024D"/>
    <w:rsid w:val="00AB0643"/>
    <w:rsid w:val="00AB08F2"/>
    <w:rsid w:val="00AB0993"/>
    <w:rsid w:val="00AB0CC0"/>
    <w:rsid w:val="00AB25F0"/>
    <w:rsid w:val="00AB2B8E"/>
    <w:rsid w:val="00AB475E"/>
    <w:rsid w:val="00AB574A"/>
    <w:rsid w:val="00AB5973"/>
    <w:rsid w:val="00AB73DE"/>
    <w:rsid w:val="00AC005B"/>
    <w:rsid w:val="00AC0F5C"/>
    <w:rsid w:val="00AC1419"/>
    <w:rsid w:val="00AC1E75"/>
    <w:rsid w:val="00AC1FA7"/>
    <w:rsid w:val="00AC341A"/>
    <w:rsid w:val="00AC38E7"/>
    <w:rsid w:val="00AC42ED"/>
    <w:rsid w:val="00AC4507"/>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6714"/>
    <w:rsid w:val="00AD6906"/>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22C3"/>
    <w:rsid w:val="00B12BBB"/>
    <w:rsid w:val="00B13091"/>
    <w:rsid w:val="00B13869"/>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65F"/>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802"/>
    <w:rsid w:val="00BD09F5"/>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4F21"/>
    <w:rsid w:val="00BE5538"/>
    <w:rsid w:val="00BE5CFD"/>
    <w:rsid w:val="00BE71CB"/>
    <w:rsid w:val="00BE7AB6"/>
    <w:rsid w:val="00BE7AD2"/>
    <w:rsid w:val="00BE7BB9"/>
    <w:rsid w:val="00BE7D43"/>
    <w:rsid w:val="00BF039D"/>
    <w:rsid w:val="00BF0870"/>
    <w:rsid w:val="00BF0AFC"/>
    <w:rsid w:val="00BF0F58"/>
    <w:rsid w:val="00BF1007"/>
    <w:rsid w:val="00BF2533"/>
    <w:rsid w:val="00BF3400"/>
    <w:rsid w:val="00BF37C1"/>
    <w:rsid w:val="00BF4E8E"/>
    <w:rsid w:val="00BF54BE"/>
    <w:rsid w:val="00BF5659"/>
    <w:rsid w:val="00BF68BB"/>
    <w:rsid w:val="00BF6E24"/>
    <w:rsid w:val="00BF6F62"/>
    <w:rsid w:val="00C00273"/>
    <w:rsid w:val="00C02101"/>
    <w:rsid w:val="00C02768"/>
    <w:rsid w:val="00C04100"/>
    <w:rsid w:val="00C054FF"/>
    <w:rsid w:val="00C05939"/>
    <w:rsid w:val="00C0662E"/>
    <w:rsid w:val="00C07168"/>
    <w:rsid w:val="00C0781F"/>
    <w:rsid w:val="00C07A03"/>
    <w:rsid w:val="00C1001D"/>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3E28"/>
    <w:rsid w:val="00C24BA0"/>
    <w:rsid w:val="00C25775"/>
    <w:rsid w:val="00C25A4B"/>
    <w:rsid w:val="00C26696"/>
    <w:rsid w:val="00C268F7"/>
    <w:rsid w:val="00C27AF1"/>
    <w:rsid w:val="00C27F99"/>
    <w:rsid w:val="00C301A6"/>
    <w:rsid w:val="00C3238A"/>
    <w:rsid w:val="00C34FA5"/>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810"/>
    <w:rsid w:val="00C70E12"/>
    <w:rsid w:val="00C70FDB"/>
    <w:rsid w:val="00C71708"/>
    <w:rsid w:val="00C72740"/>
    <w:rsid w:val="00C72F71"/>
    <w:rsid w:val="00C73C5E"/>
    <w:rsid w:val="00C749C3"/>
    <w:rsid w:val="00C74A3B"/>
    <w:rsid w:val="00C74BCC"/>
    <w:rsid w:val="00C771EE"/>
    <w:rsid w:val="00C77A52"/>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1383"/>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1B88"/>
    <w:rsid w:val="00D03CD5"/>
    <w:rsid w:val="00D03F9A"/>
    <w:rsid w:val="00D041BA"/>
    <w:rsid w:val="00D06BF4"/>
    <w:rsid w:val="00D07272"/>
    <w:rsid w:val="00D078D2"/>
    <w:rsid w:val="00D109A0"/>
    <w:rsid w:val="00D10CF8"/>
    <w:rsid w:val="00D11675"/>
    <w:rsid w:val="00D12112"/>
    <w:rsid w:val="00D125DB"/>
    <w:rsid w:val="00D1378F"/>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48D4"/>
    <w:rsid w:val="00D3561C"/>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5D4B"/>
    <w:rsid w:val="00D863F6"/>
    <w:rsid w:val="00D86738"/>
    <w:rsid w:val="00D86A45"/>
    <w:rsid w:val="00D876EA"/>
    <w:rsid w:val="00D90155"/>
    <w:rsid w:val="00D9144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6674"/>
    <w:rsid w:val="00DC7AC4"/>
    <w:rsid w:val="00DD0EB9"/>
    <w:rsid w:val="00DD2737"/>
    <w:rsid w:val="00DD2AA9"/>
    <w:rsid w:val="00DD2FCA"/>
    <w:rsid w:val="00DD3603"/>
    <w:rsid w:val="00DD4A44"/>
    <w:rsid w:val="00DD69AE"/>
    <w:rsid w:val="00DD7208"/>
    <w:rsid w:val="00DD72E4"/>
    <w:rsid w:val="00DD7C4C"/>
    <w:rsid w:val="00DD7EFF"/>
    <w:rsid w:val="00DE064F"/>
    <w:rsid w:val="00DE0A72"/>
    <w:rsid w:val="00DE0B72"/>
    <w:rsid w:val="00DE152C"/>
    <w:rsid w:val="00DE2922"/>
    <w:rsid w:val="00DE2CCC"/>
    <w:rsid w:val="00DE34CF"/>
    <w:rsid w:val="00DE37DA"/>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4D31"/>
    <w:rsid w:val="00E050C7"/>
    <w:rsid w:val="00E0569C"/>
    <w:rsid w:val="00E05FED"/>
    <w:rsid w:val="00E064AA"/>
    <w:rsid w:val="00E066B2"/>
    <w:rsid w:val="00E06C7F"/>
    <w:rsid w:val="00E077A5"/>
    <w:rsid w:val="00E10343"/>
    <w:rsid w:val="00E113E7"/>
    <w:rsid w:val="00E1157B"/>
    <w:rsid w:val="00E11826"/>
    <w:rsid w:val="00E11E48"/>
    <w:rsid w:val="00E1469A"/>
    <w:rsid w:val="00E15361"/>
    <w:rsid w:val="00E1539B"/>
    <w:rsid w:val="00E157CD"/>
    <w:rsid w:val="00E15AC9"/>
    <w:rsid w:val="00E16778"/>
    <w:rsid w:val="00E179CE"/>
    <w:rsid w:val="00E20569"/>
    <w:rsid w:val="00E2059D"/>
    <w:rsid w:val="00E20C95"/>
    <w:rsid w:val="00E20E64"/>
    <w:rsid w:val="00E21F76"/>
    <w:rsid w:val="00E2251B"/>
    <w:rsid w:val="00E23240"/>
    <w:rsid w:val="00E242A7"/>
    <w:rsid w:val="00E243D1"/>
    <w:rsid w:val="00E25B75"/>
    <w:rsid w:val="00E25FA4"/>
    <w:rsid w:val="00E27D80"/>
    <w:rsid w:val="00E30B66"/>
    <w:rsid w:val="00E3124B"/>
    <w:rsid w:val="00E334F8"/>
    <w:rsid w:val="00E34DC9"/>
    <w:rsid w:val="00E356CA"/>
    <w:rsid w:val="00E35B05"/>
    <w:rsid w:val="00E35B62"/>
    <w:rsid w:val="00E36979"/>
    <w:rsid w:val="00E40865"/>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639"/>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394"/>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A1C"/>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9DD"/>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4EB"/>
    <w:rsid w:val="00F11233"/>
    <w:rsid w:val="00F115EA"/>
    <w:rsid w:val="00F11E4D"/>
    <w:rsid w:val="00F134EA"/>
    <w:rsid w:val="00F14BCF"/>
    <w:rsid w:val="00F14F8E"/>
    <w:rsid w:val="00F1773B"/>
    <w:rsid w:val="00F20AF0"/>
    <w:rsid w:val="00F212F3"/>
    <w:rsid w:val="00F214CC"/>
    <w:rsid w:val="00F219E1"/>
    <w:rsid w:val="00F21EA8"/>
    <w:rsid w:val="00F22B94"/>
    <w:rsid w:val="00F23507"/>
    <w:rsid w:val="00F237AD"/>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3B24"/>
    <w:rsid w:val="00F64287"/>
    <w:rsid w:val="00F64979"/>
    <w:rsid w:val="00F64CE0"/>
    <w:rsid w:val="00F6723F"/>
    <w:rsid w:val="00F673A0"/>
    <w:rsid w:val="00F67DDA"/>
    <w:rsid w:val="00F71DA2"/>
    <w:rsid w:val="00F72233"/>
    <w:rsid w:val="00F74533"/>
    <w:rsid w:val="00F75299"/>
    <w:rsid w:val="00F7792E"/>
    <w:rsid w:val="00F80396"/>
    <w:rsid w:val="00F806BB"/>
    <w:rsid w:val="00F824CE"/>
    <w:rsid w:val="00F83E73"/>
    <w:rsid w:val="00F846B3"/>
    <w:rsid w:val="00F84843"/>
    <w:rsid w:val="00F84DC1"/>
    <w:rsid w:val="00F8543F"/>
    <w:rsid w:val="00F859A5"/>
    <w:rsid w:val="00F859D1"/>
    <w:rsid w:val="00F85F14"/>
    <w:rsid w:val="00F86902"/>
    <w:rsid w:val="00F86C1F"/>
    <w:rsid w:val="00F90DA8"/>
    <w:rsid w:val="00F9398C"/>
    <w:rsid w:val="00F942C6"/>
    <w:rsid w:val="00F94788"/>
    <w:rsid w:val="00F94A05"/>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D8A"/>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5227211">
      <w:bodyDiv w:val="1"/>
      <w:marLeft w:val="0"/>
      <w:marRight w:val="0"/>
      <w:marTop w:val="0"/>
      <w:marBottom w:val="0"/>
      <w:divBdr>
        <w:top w:val="none" w:sz="0" w:space="0" w:color="auto"/>
        <w:left w:val="none" w:sz="0" w:space="0" w:color="auto"/>
        <w:bottom w:val="none" w:sz="0" w:space="0" w:color="auto"/>
        <w:right w:val="none" w:sz="0" w:space="0" w:color="auto"/>
      </w:divBdr>
      <w:divsChild>
        <w:div w:id="474957888">
          <w:marLeft w:val="360"/>
          <w:marRight w:val="0"/>
          <w:marTop w:val="200"/>
          <w:marBottom w:val="0"/>
          <w:divBdr>
            <w:top w:val="none" w:sz="0" w:space="0" w:color="auto"/>
            <w:left w:val="none" w:sz="0" w:space="0" w:color="auto"/>
            <w:bottom w:val="none" w:sz="0" w:space="0" w:color="auto"/>
            <w:right w:val="none" w:sz="0" w:space="0" w:color="auto"/>
          </w:divBdr>
        </w:div>
        <w:div w:id="925845353">
          <w:marLeft w:val="1080"/>
          <w:marRight w:val="0"/>
          <w:marTop w:val="100"/>
          <w:marBottom w:val="0"/>
          <w:divBdr>
            <w:top w:val="none" w:sz="0" w:space="0" w:color="auto"/>
            <w:left w:val="none" w:sz="0" w:space="0" w:color="auto"/>
            <w:bottom w:val="none" w:sz="0" w:space="0" w:color="auto"/>
            <w:right w:val="none" w:sz="0" w:space="0" w:color="auto"/>
          </w:divBdr>
        </w:div>
        <w:div w:id="1854297948">
          <w:marLeft w:val="1080"/>
          <w:marRight w:val="0"/>
          <w:marTop w:val="100"/>
          <w:marBottom w:val="0"/>
          <w:divBdr>
            <w:top w:val="none" w:sz="0" w:space="0" w:color="auto"/>
            <w:left w:val="none" w:sz="0" w:space="0" w:color="auto"/>
            <w:bottom w:val="none" w:sz="0" w:space="0" w:color="auto"/>
            <w:right w:val="none" w:sz="0" w:space="0" w:color="auto"/>
          </w:divBdr>
        </w:div>
        <w:div w:id="715199824">
          <w:marLeft w:val="1080"/>
          <w:marRight w:val="0"/>
          <w:marTop w:val="100"/>
          <w:marBottom w:val="0"/>
          <w:divBdr>
            <w:top w:val="none" w:sz="0" w:space="0" w:color="auto"/>
            <w:left w:val="none" w:sz="0" w:space="0" w:color="auto"/>
            <w:bottom w:val="none" w:sz="0" w:space="0" w:color="auto"/>
            <w:right w:val="none" w:sz="0" w:space="0" w:color="auto"/>
          </w:divBdr>
        </w:div>
        <w:div w:id="1496606320">
          <w:marLeft w:val="1080"/>
          <w:marRight w:val="0"/>
          <w:marTop w:val="100"/>
          <w:marBottom w:val="0"/>
          <w:divBdr>
            <w:top w:val="none" w:sz="0" w:space="0" w:color="auto"/>
            <w:left w:val="none" w:sz="0" w:space="0" w:color="auto"/>
            <w:bottom w:val="none" w:sz="0" w:space="0" w:color="auto"/>
            <w:right w:val="none" w:sz="0" w:space="0" w:color="auto"/>
          </w:divBdr>
        </w:div>
        <w:div w:id="1267925843">
          <w:marLeft w:val="360"/>
          <w:marRight w:val="0"/>
          <w:marTop w:val="200"/>
          <w:marBottom w:val="0"/>
          <w:divBdr>
            <w:top w:val="none" w:sz="0" w:space="0" w:color="auto"/>
            <w:left w:val="none" w:sz="0" w:space="0" w:color="auto"/>
            <w:bottom w:val="none" w:sz="0" w:space="0" w:color="auto"/>
            <w:right w:val="none" w:sz="0" w:space="0" w:color="auto"/>
          </w:divBdr>
        </w:div>
        <w:div w:id="1871338786">
          <w:marLeft w:val="360"/>
          <w:marRight w:val="0"/>
          <w:marTop w:val="200"/>
          <w:marBottom w:val="0"/>
          <w:divBdr>
            <w:top w:val="none" w:sz="0" w:space="0" w:color="auto"/>
            <w:left w:val="none" w:sz="0" w:space="0" w:color="auto"/>
            <w:bottom w:val="none" w:sz="0" w:space="0" w:color="auto"/>
            <w:right w:val="none" w:sz="0" w:space="0" w:color="auto"/>
          </w:divBdr>
        </w:div>
      </w:divsChild>
    </w:div>
    <w:div w:id="16228694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55843538">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19585757">
      <w:bodyDiv w:val="1"/>
      <w:marLeft w:val="0"/>
      <w:marRight w:val="0"/>
      <w:marTop w:val="0"/>
      <w:marBottom w:val="0"/>
      <w:divBdr>
        <w:top w:val="none" w:sz="0" w:space="0" w:color="auto"/>
        <w:left w:val="none" w:sz="0" w:space="0" w:color="auto"/>
        <w:bottom w:val="none" w:sz="0" w:space="0" w:color="auto"/>
        <w:right w:val="none" w:sz="0" w:space="0" w:color="auto"/>
      </w:divBdr>
    </w:div>
    <w:div w:id="1316686194">
      <w:bodyDiv w:val="1"/>
      <w:marLeft w:val="0"/>
      <w:marRight w:val="0"/>
      <w:marTop w:val="0"/>
      <w:marBottom w:val="0"/>
      <w:divBdr>
        <w:top w:val="none" w:sz="0" w:space="0" w:color="auto"/>
        <w:left w:val="none" w:sz="0" w:space="0" w:color="auto"/>
        <w:bottom w:val="none" w:sz="0" w:space="0" w:color="auto"/>
        <w:right w:val="none" w:sz="0" w:space="0" w:color="auto"/>
      </w:divBdr>
      <w:divsChild>
        <w:div w:id="434711580">
          <w:marLeft w:val="360"/>
          <w:marRight w:val="0"/>
          <w:marTop w:val="200"/>
          <w:marBottom w:val="0"/>
          <w:divBdr>
            <w:top w:val="none" w:sz="0" w:space="0" w:color="auto"/>
            <w:left w:val="none" w:sz="0" w:space="0" w:color="auto"/>
            <w:bottom w:val="none" w:sz="0" w:space="0" w:color="auto"/>
            <w:right w:val="none" w:sz="0" w:space="0" w:color="auto"/>
          </w:divBdr>
        </w:div>
        <w:div w:id="1597011588">
          <w:marLeft w:val="360"/>
          <w:marRight w:val="0"/>
          <w:marTop w:val="2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540076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6f846979-0e6f-42ff-8b87-e1893efeda99"/>
    <ds:schemaRef ds:uri="http://purl.org/dc/dcmitype/"/>
  </ds:schemaRefs>
</ds:datastoreItem>
</file>

<file path=customXml/itemProps3.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AF7DA-826B-49E0-AEEA-174844E9F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3</Pages>
  <Words>1152</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150</cp:revision>
  <cp:lastPrinted>1899-12-31T23:00:00Z</cp:lastPrinted>
  <dcterms:created xsi:type="dcterms:W3CDTF">2020-02-12T17:34:00Z</dcterms:created>
  <dcterms:modified xsi:type="dcterms:W3CDTF">2020-05-15T17:00:00Z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